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3F9E" w:rsidRDefault="00A13F9E">
      <w:pPr>
        <w:spacing w:line="480" w:lineRule="auto"/>
        <w:ind w:right="28"/>
        <w:rPr>
          <w:rFonts w:ascii="仿宋_GB2312" w:eastAsia="仿宋_GB2312" w:hAnsi="方正小标宋_GBK"/>
          <w:sz w:val="36"/>
          <w:szCs w:val="36"/>
        </w:rPr>
      </w:pPr>
    </w:p>
    <w:p w:rsidR="00A13F9E" w:rsidRDefault="00F961B3">
      <w:pPr>
        <w:spacing w:line="480" w:lineRule="auto"/>
        <w:ind w:right="28"/>
        <w:jc w:val="center"/>
        <w:rPr>
          <w:rFonts w:ascii="方正小标宋简体" w:eastAsia="方正小标宋简体" w:hAnsi="方正小标宋_GBK"/>
          <w:sz w:val="44"/>
          <w:szCs w:val="44"/>
        </w:rPr>
      </w:pPr>
      <w:r>
        <w:rPr>
          <w:rFonts w:ascii="方正小标宋简体" w:eastAsia="方正小标宋简体" w:hAnsi="方正小标宋_GBK" w:hint="eastAsia"/>
          <w:kern w:val="0"/>
          <w:sz w:val="44"/>
          <w:szCs w:val="44"/>
        </w:rPr>
        <w:t>第二批国家级一流本科课程申报书</w:t>
      </w:r>
    </w:p>
    <w:p w:rsidR="00A13F9E" w:rsidRDefault="00F961B3">
      <w:pPr>
        <w:spacing w:line="520" w:lineRule="exact"/>
        <w:ind w:right="26"/>
        <w:jc w:val="center"/>
        <w:rPr>
          <w:rFonts w:ascii="方正小标宋简体" w:eastAsia="方正小标宋简体" w:hAnsi="黑体"/>
          <w:sz w:val="36"/>
          <w:szCs w:val="36"/>
        </w:rPr>
      </w:pPr>
      <w:r>
        <w:rPr>
          <w:rFonts w:ascii="方正小标宋简体" w:eastAsia="方正小标宋简体" w:hAnsi="方正小标宋_GBK" w:hint="eastAsia"/>
          <w:kern w:val="0"/>
          <w:sz w:val="44"/>
          <w:szCs w:val="44"/>
        </w:rPr>
        <w:t>（线上课程）</w:t>
      </w:r>
    </w:p>
    <w:p w:rsidR="00A13F9E" w:rsidRDefault="00A13F9E">
      <w:pPr>
        <w:spacing w:line="520" w:lineRule="exact"/>
        <w:ind w:right="26"/>
        <w:jc w:val="center"/>
        <w:rPr>
          <w:rFonts w:ascii="黑体" w:eastAsia="黑体" w:hAnsi="黑体"/>
          <w:sz w:val="32"/>
          <w:szCs w:val="32"/>
        </w:rPr>
      </w:pPr>
    </w:p>
    <w:p w:rsidR="00A13F9E" w:rsidRDefault="00A13F9E">
      <w:pPr>
        <w:spacing w:line="520" w:lineRule="exact"/>
        <w:ind w:right="26"/>
        <w:jc w:val="center"/>
        <w:rPr>
          <w:rFonts w:ascii="黑体" w:eastAsia="黑体" w:hAnsi="黑体"/>
          <w:sz w:val="32"/>
          <w:szCs w:val="32"/>
        </w:rPr>
      </w:pPr>
    </w:p>
    <w:p w:rsidR="00A13F9E" w:rsidRDefault="00A13F9E">
      <w:pPr>
        <w:spacing w:line="520" w:lineRule="exact"/>
        <w:ind w:right="26"/>
        <w:jc w:val="center"/>
        <w:rPr>
          <w:rFonts w:ascii="黑体" w:eastAsia="黑体" w:hAnsi="黑体"/>
          <w:sz w:val="32"/>
          <w:szCs w:val="32"/>
        </w:rPr>
      </w:pPr>
    </w:p>
    <w:p w:rsidR="00A13F9E" w:rsidRDefault="00A13F9E">
      <w:pPr>
        <w:spacing w:line="600" w:lineRule="exact"/>
        <w:ind w:right="28" w:firstLineChars="400" w:firstLine="1280"/>
        <w:rPr>
          <w:rFonts w:ascii="黑体" w:eastAsia="黑体" w:hAnsi="黑体"/>
          <w:sz w:val="32"/>
          <w:szCs w:val="32"/>
          <w:u w:val="single"/>
        </w:rPr>
      </w:pPr>
    </w:p>
    <w:p w:rsidR="00A13F9E" w:rsidRDefault="00F961B3">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Pr>
          <w:rFonts w:ascii="黑体" w:eastAsia="黑体" w:hAnsi="黑体" w:cs="Times New Roman" w:hint="eastAsia"/>
          <w:sz w:val="32"/>
          <w:szCs w:val="36"/>
        </w:rPr>
        <w:t>环境工程原理</w:t>
      </w:r>
    </w:p>
    <w:p w:rsidR="00A13F9E" w:rsidRDefault="00F961B3">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专业类代码：0825</w:t>
      </w:r>
    </w:p>
    <w:p w:rsidR="00A13F9E" w:rsidRDefault="00F961B3">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课程负责人：冯栩</w:t>
      </w:r>
    </w:p>
    <w:p w:rsidR="00A13F9E" w:rsidRDefault="00F961B3">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Pr>
          <w:rFonts w:ascii="黑体" w:eastAsia="黑体" w:hAnsi="黑体" w:cs="Times New Roman" w:hint="eastAsia"/>
          <w:sz w:val="32"/>
          <w:szCs w:val="36"/>
        </w:rPr>
        <w:t>17358592177</w:t>
      </w:r>
    </w:p>
    <w:p w:rsidR="00A13F9E" w:rsidRDefault="00F961B3">
      <w:pPr>
        <w:spacing w:line="600" w:lineRule="exact"/>
        <w:ind w:right="28" w:firstLineChars="400" w:firstLine="1280"/>
        <w:rPr>
          <w:rFonts w:ascii="仿宋_GB2312" w:eastAsia="黑体" w:hAnsi="黑体"/>
          <w:sz w:val="32"/>
          <w:szCs w:val="36"/>
          <w:u w:val="single"/>
        </w:rPr>
      </w:pPr>
      <w:r>
        <w:rPr>
          <w:rFonts w:ascii="黑体" w:eastAsia="黑体" w:hAnsi="黑体" w:hint="eastAsia"/>
          <w:sz w:val="32"/>
          <w:szCs w:val="36"/>
        </w:rPr>
        <w:t>主要开课平台：智慧树</w:t>
      </w:r>
    </w:p>
    <w:p w:rsidR="00A13F9E" w:rsidRDefault="00F961B3">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申报学校：西华大学</w:t>
      </w:r>
    </w:p>
    <w:p w:rsidR="00A13F9E" w:rsidRDefault="00F961B3">
      <w:pPr>
        <w:spacing w:line="600" w:lineRule="exact"/>
        <w:ind w:right="28" w:firstLineChars="400" w:firstLine="1280"/>
        <w:rPr>
          <w:rFonts w:ascii="仿宋_GB2312" w:eastAsia="黑体" w:hAnsi="黑体"/>
          <w:sz w:val="32"/>
          <w:szCs w:val="36"/>
          <w:u w:val="single"/>
        </w:rPr>
      </w:pPr>
      <w:r>
        <w:rPr>
          <w:rFonts w:ascii="黑体" w:eastAsia="黑体" w:hAnsi="黑体" w:hint="eastAsia"/>
          <w:sz w:val="32"/>
          <w:szCs w:val="36"/>
        </w:rPr>
        <w:t>填表日期：2021</w:t>
      </w:r>
      <w:r w:rsidR="004A04E1">
        <w:rPr>
          <w:rFonts w:ascii="黑体" w:eastAsia="黑体" w:hAnsi="黑体" w:hint="eastAsia"/>
          <w:sz w:val="32"/>
          <w:szCs w:val="36"/>
        </w:rPr>
        <w:t>年</w:t>
      </w:r>
      <w:r>
        <w:rPr>
          <w:rFonts w:ascii="黑体" w:eastAsia="黑体" w:hAnsi="黑体" w:hint="eastAsia"/>
          <w:sz w:val="32"/>
          <w:szCs w:val="36"/>
        </w:rPr>
        <w:t>5</w:t>
      </w:r>
      <w:r w:rsidR="004A04E1">
        <w:rPr>
          <w:rFonts w:ascii="黑体" w:eastAsia="黑体" w:hAnsi="黑体" w:hint="eastAsia"/>
          <w:sz w:val="32"/>
          <w:szCs w:val="36"/>
        </w:rPr>
        <w:t>月</w:t>
      </w:r>
      <w:r>
        <w:rPr>
          <w:rFonts w:ascii="黑体" w:eastAsia="黑体" w:hAnsi="黑体" w:hint="eastAsia"/>
          <w:sz w:val="32"/>
          <w:szCs w:val="36"/>
        </w:rPr>
        <w:t>18</w:t>
      </w:r>
      <w:r w:rsidR="004A04E1">
        <w:rPr>
          <w:rFonts w:ascii="黑体" w:eastAsia="黑体" w:hAnsi="黑体" w:hint="eastAsia"/>
          <w:sz w:val="32"/>
          <w:szCs w:val="36"/>
        </w:rPr>
        <w:t>日</w:t>
      </w:r>
    </w:p>
    <w:p w:rsidR="00A13F9E" w:rsidRDefault="00F961B3">
      <w:pPr>
        <w:spacing w:line="600" w:lineRule="exact"/>
        <w:ind w:right="28" w:firstLineChars="400" w:firstLine="1280"/>
        <w:rPr>
          <w:rFonts w:ascii="黑体" w:eastAsia="黑体" w:hAnsi="黑体"/>
          <w:sz w:val="32"/>
          <w:szCs w:val="36"/>
        </w:rPr>
      </w:pPr>
      <w:r>
        <w:rPr>
          <w:rFonts w:ascii="黑体" w:eastAsia="黑体" w:hAnsi="黑体"/>
          <w:sz w:val="32"/>
          <w:szCs w:val="36"/>
        </w:rPr>
        <w:t>推荐</w:t>
      </w:r>
      <w:r>
        <w:rPr>
          <w:rFonts w:ascii="黑体" w:eastAsia="黑体" w:hAnsi="黑体" w:hint="eastAsia"/>
          <w:sz w:val="32"/>
          <w:szCs w:val="36"/>
        </w:rPr>
        <w:t>单位：西华大学</w:t>
      </w:r>
    </w:p>
    <w:p w:rsidR="00A13F9E" w:rsidRDefault="00A13F9E">
      <w:pPr>
        <w:spacing w:line="600" w:lineRule="exact"/>
        <w:ind w:right="28" w:firstLineChars="400" w:firstLine="1280"/>
        <w:rPr>
          <w:rFonts w:ascii="仿宋_GB2312" w:eastAsia="仿宋_GB2312" w:hAnsi="黑体"/>
          <w:sz w:val="32"/>
          <w:szCs w:val="36"/>
          <w:u w:val="single"/>
        </w:rPr>
      </w:pPr>
    </w:p>
    <w:p w:rsidR="00A13F9E" w:rsidRDefault="00A13F9E">
      <w:pPr>
        <w:spacing w:line="600" w:lineRule="exact"/>
        <w:ind w:right="28" w:firstLineChars="400" w:firstLine="1280"/>
        <w:rPr>
          <w:rFonts w:ascii="仿宋_GB2312" w:eastAsia="仿宋_GB2312" w:hAnsi="黑体"/>
          <w:sz w:val="32"/>
          <w:szCs w:val="36"/>
          <w:u w:val="single"/>
        </w:rPr>
      </w:pPr>
    </w:p>
    <w:p w:rsidR="00A13F9E" w:rsidRDefault="00A13F9E">
      <w:pPr>
        <w:spacing w:line="600" w:lineRule="exact"/>
        <w:ind w:right="28"/>
        <w:rPr>
          <w:rFonts w:ascii="仿宋_GB2312" w:eastAsia="仿宋_GB2312" w:hAnsi="黑体"/>
          <w:sz w:val="32"/>
          <w:szCs w:val="36"/>
          <w:u w:val="single"/>
        </w:rPr>
      </w:pPr>
    </w:p>
    <w:p w:rsidR="00A13F9E" w:rsidRDefault="00F961B3">
      <w:pPr>
        <w:snapToGrid w:val="0"/>
        <w:spacing w:line="240" w:lineRule="atLeast"/>
        <w:jc w:val="center"/>
        <w:rPr>
          <w:rFonts w:ascii="黑体" w:eastAsia="黑体" w:hAnsi="黑体"/>
          <w:sz w:val="32"/>
          <w:szCs w:val="32"/>
        </w:rPr>
      </w:pPr>
      <w:r>
        <w:rPr>
          <w:rFonts w:ascii="黑体" w:eastAsia="黑体" w:hAnsi="黑体" w:hint="eastAsia"/>
          <w:sz w:val="32"/>
          <w:szCs w:val="32"/>
        </w:rPr>
        <w:t>中华人民共和国</w:t>
      </w:r>
      <w:r>
        <w:rPr>
          <w:rFonts w:ascii="黑体" w:eastAsia="黑体" w:hAnsi="黑体"/>
          <w:sz w:val="32"/>
          <w:szCs w:val="32"/>
        </w:rPr>
        <w:t>教育部制</w:t>
      </w:r>
    </w:p>
    <w:p w:rsidR="00A13F9E" w:rsidRDefault="00F961B3">
      <w:pPr>
        <w:snapToGrid w:val="0"/>
        <w:spacing w:line="240" w:lineRule="atLeast"/>
        <w:jc w:val="center"/>
        <w:rPr>
          <w:rFonts w:ascii="黑体" w:eastAsia="黑体" w:hAnsi="黑体"/>
          <w:sz w:val="32"/>
        </w:rPr>
      </w:pPr>
      <w:r>
        <w:rPr>
          <w:rFonts w:ascii="黑体" w:eastAsia="黑体" w:hAnsi="黑体"/>
          <w:sz w:val="32"/>
          <w:szCs w:val="32"/>
        </w:rPr>
        <w:t>二○二</w:t>
      </w:r>
      <w:r>
        <w:rPr>
          <w:rFonts w:ascii="黑体" w:eastAsia="黑体" w:hAnsi="黑体" w:hint="eastAsia"/>
          <w:sz w:val="32"/>
          <w:szCs w:val="32"/>
        </w:rPr>
        <w:t>一</w:t>
      </w:r>
      <w:r>
        <w:rPr>
          <w:rFonts w:ascii="黑体" w:eastAsia="黑体" w:hAnsi="黑体"/>
          <w:sz w:val="32"/>
          <w:szCs w:val="32"/>
        </w:rPr>
        <w:t>年</w:t>
      </w:r>
      <w:r>
        <w:rPr>
          <w:rFonts w:ascii="黑体" w:eastAsia="黑体" w:hAnsi="黑体" w:hint="eastAsia"/>
          <w:sz w:val="32"/>
          <w:szCs w:val="32"/>
        </w:rPr>
        <w:t>四</w:t>
      </w:r>
      <w:r>
        <w:rPr>
          <w:rFonts w:ascii="黑体" w:eastAsia="黑体" w:hAnsi="黑体"/>
          <w:sz w:val="32"/>
          <w:szCs w:val="32"/>
        </w:rPr>
        <w:t>月</w:t>
      </w:r>
    </w:p>
    <w:p w:rsidR="00A13F9E" w:rsidRDefault="00A13F9E">
      <w:pPr>
        <w:snapToGrid w:val="0"/>
        <w:spacing w:line="240" w:lineRule="atLeast"/>
        <w:ind w:firstLine="539"/>
        <w:jc w:val="center"/>
        <w:rPr>
          <w:rFonts w:ascii="黑体" w:eastAsia="黑体" w:hAnsi="黑体"/>
          <w:sz w:val="32"/>
          <w:szCs w:val="32"/>
        </w:rPr>
      </w:pPr>
    </w:p>
    <w:p w:rsidR="00A13F9E" w:rsidRDefault="00A13F9E" w:rsidP="004A04E1">
      <w:pPr>
        <w:snapToGrid w:val="0"/>
        <w:spacing w:line="560" w:lineRule="exact"/>
        <w:ind w:firstLine="539"/>
        <w:rPr>
          <w:rFonts w:ascii="黑体" w:eastAsia="黑体" w:hAnsi="黑体"/>
          <w:sz w:val="32"/>
          <w:szCs w:val="24"/>
        </w:rPr>
        <w:sectPr w:rsidR="00A13F9E">
          <w:footerReference w:type="default" r:id="rId10"/>
          <w:pgSz w:w="11906" w:h="16838"/>
          <w:pgMar w:top="1440" w:right="1800" w:bottom="1440" w:left="1800" w:header="851" w:footer="992" w:gutter="0"/>
          <w:pgNumType w:start="13"/>
          <w:cols w:space="425"/>
          <w:docGrid w:type="lines" w:linePitch="312"/>
        </w:sectPr>
      </w:pPr>
    </w:p>
    <w:p w:rsidR="00A13F9E" w:rsidRDefault="00A13F9E" w:rsidP="004A04E1">
      <w:pPr>
        <w:snapToGrid w:val="0"/>
        <w:spacing w:line="560" w:lineRule="exact"/>
        <w:rPr>
          <w:rFonts w:ascii="黑体" w:eastAsia="黑体" w:hAnsi="黑体"/>
          <w:sz w:val="32"/>
          <w:szCs w:val="24"/>
        </w:rPr>
      </w:pPr>
    </w:p>
    <w:p w:rsidR="00A13F9E" w:rsidRPr="004A04E1" w:rsidRDefault="00F961B3" w:rsidP="004A04E1">
      <w:pPr>
        <w:snapToGrid w:val="0"/>
        <w:spacing w:line="560" w:lineRule="exact"/>
        <w:jc w:val="center"/>
        <w:rPr>
          <w:rFonts w:ascii="方正小标宋简体" w:eastAsia="方正小标宋简体" w:hAnsi="仿宋_GB2312" w:cs="仿宋_GB2312" w:hint="eastAsia"/>
          <w:sz w:val="36"/>
          <w:szCs w:val="36"/>
        </w:rPr>
      </w:pPr>
      <w:r>
        <w:rPr>
          <w:rFonts w:ascii="方正小标宋简体" w:eastAsia="方正小标宋简体" w:hAnsi="仿宋_GB2312" w:cs="仿宋_GB2312" w:hint="eastAsia"/>
          <w:sz w:val="36"/>
          <w:szCs w:val="36"/>
        </w:rPr>
        <w:t>填报说明</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专业类代码指《普通高等学校本科专业目录（</w:t>
      </w:r>
      <w:r>
        <w:rPr>
          <w:rFonts w:ascii="Times New Roman" w:eastAsia="仿宋_GB2312" w:hAnsi="Times New Roman" w:cs="Times New Roman"/>
          <w:sz w:val="32"/>
          <w:szCs w:val="32"/>
        </w:rPr>
        <w:t>2020</w:t>
      </w:r>
      <w:r>
        <w:rPr>
          <w:rFonts w:ascii="Times New Roman" w:eastAsia="仿宋_GB2312" w:hAnsi="Times New Roman" w:cs="Times New Roman"/>
          <w:sz w:val="32"/>
          <w:szCs w:val="32"/>
        </w:rPr>
        <w:t>）》中的专业类代码（四位数字）。</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课程负责人一般为课程团队牵头人，也可以为以个人名义申报的主讲教师。团队主要成员一般为近</w:t>
      </w:r>
      <w:r>
        <w:rPr>
          <w:rFonts w:ascii="Times New Roman" w:eastAsia="仿宋_GB2312" w:hAnsi="Times New Roman" w:cs="Times New Roman"/>
          <w:sz w:val="32"/>
          <w:szCs w:val="32"/>
        </w:rPr>
        <w:t>5</w:t>
      </w:r>
      <w:r>
        <w:rPr>
          <w:rFonts w:ascii="Times New Roman" w:eastAsia="仿宋_GB2312" w:hAnsi="Times New Roman" w:cs="Times New Roman"/>
          <w:sz w:val="32"/>
          <w:szCs w:val="32"/>
        </w:rPr>
        <w:t>年内讲授该课程教师。申报课程名称、所有课程团队主要成员须与平台显示情况一致，课程负责人所在单位与申报课程学校一致。</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开课平台是指提供面向高校和社会开放学习服务的公开课程平台。申报课程在多个平台开课的，只能选择一个主要平台申报。多个平台的有关数据可按平台分别提供</w:t>
      </w:r>
      <w:r>
        <w:rPr>
          <w:rFonts w:ascii="Times New Roman" w:eastAsia="仿宋_GB2312" w:hAnsi="Times New Roman" w:cs="Times New Roman"/>
          <w:sz w:val="32"/>
          <w:szCs w:val="32"/>
        </w:rPr>
        <w:t>“</w:t>
      </w:r>
      <w:r>
        <w:rPr>
          <w:rFonts w:ascii="Times New Roman" w:eastAsia="仿宋_GB2312" w:hAnsi="Times New Roman" w:cs="Times New Roman"/>
          <w:sz w:val="32"/>
          <w:szCs w:val="32"/>
        </w:rPr>
        <w:t>课程数据信息表</w:t>
      </w:r>
      <w:r>
        <w:rPr>
          <w:rFonts w:ascii="Times New Roman" w:eastAsia="仿宋_GB2312" w:hAnsi="Times New Roman" w:cs="Times New Roman"/>
          <w:sz w:val="32"/>
          <w:szCs w:val="32"/>
        </w:rPr>
        <w:t>”</w:t>
      </w:r>
      <w:r>
        <w:rPr>
          <w:rFonts w:ascii="Times New Roman" w:eastAsia="仿宋_GB2312" w:hAnsi="Times New Roman" w:cs="Times New Roman"/>
          <w:sz w:val="32"/>
          <w:szCs w:val="32"/>
        </w:rPr>
        <w:t>（附件</w:t>
      </w:r>
      <w:r>
        <w:rPr>
          <w:rFonts w:ascii="Times New Roman" w:eastAsia="仿宋_GB2312" w:hAnsi="Times New Roman" w:cs="Times New Roman"/>
          <w:sz w:val="32"/>
          <w:szCs w:val="32"/>
        </w:rPr>
        <w:t>3</w:t>
      </w:r>
      <w:r>
        <w:rPr>
          <w:rFonts w:ascii="Times New Roman" w:eastAsia="仿宋_GB2312" w:hAnsi="Times New Roman" w:cs="Times New Roman"/>
          <w:sz w:val="32"/>
          <w:szCs w:val="32"/>
        </w:rPr>
        <w:t>）</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文中</w:t>
      </w:r>
      <w:r>
        <w:rPr>
          <w:rFonts w:ascii="Times New Roman" w:eastAsia="仿宋_GB2312" w:hAnsi="Times New Roman" w:cs="Times New Roman"/>
          <w:sz w:val="32"/>
          <w:szCs w:val="32"/>
        </w:rPr>
        <w:t>○</w:t>
      </w:r>
      <w:r>
        <w:rPr>
          <w:rFonts w:ascii="Times New Roman" w:eastAsia="仿宋_GB2312" w:hAnsi="Times New Roman" w:cs="Times New Roman"/>
          <w:sz w:val="32"/>
          <w:szCs w:val="32"/>
        </w:rPr>
        <w:t>为单选；</w:t>
      </w:r>
      <w:r>
        <w:rPr>
          <w:rFonts w:ascii="Times New Roman" w:eastAsia="仿宋_GB2312" w:hAnsi="Times New Roman" w:cs="Times New Roman"/>
          <w:sz w:val="32"/>
          <w:szCs w:val="32"/>
        </w:rPr>
        <w:t>□</w:t>
      </w:r>
      <w:r>
        <w:rPr>
          <w:rFonts w:ascii="Times New Roman" w:eastAsia="仿宋_GB2312" w:hAnsi="Times New Roman" w:cs="Times New Roman"/>
          <w:sz w:val="32"/>
          <w:szCs w:val="32"/>
        </w:rPr>
        <w:t>可多选。</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申报课程开设平台为境外平台的，在</w:t>
      </w:r>
      <w:r>
        <w:rPr>
          <w:rFonts w:ascii="Times New Roman" w:eastAsia="仿宋_GB2312" w:hAnsi="Times New Roman" w:cs="Times New Roman"/>
          <w:sz w:val="32"/>
          <w:szCs w:val="32"/>
        </w:rPr>
        <w:t>“</w:t>
      </w:r>
      <w:r>
        <w:rPr>
          <w:rFonts w:ascii="Times New Roman" w:eastAsia="仿宋_GB2312" w:hAnsi="Times New Roman" w:cs="Times New Roman"/>
          <w:sz w:val="32"/>
          <w:szCs w:val="32"/>
        </w:rPr>
        <w:t>平台首页网址</w:t>
      </w:r>
      <w:r>
        <w:rPr>
          <w:rFonts w:ascii="Times New Roman" w:eastAsia="仿宋_GB2312" w:hAnsi="Times New Roman" w:cs="Times New Roman"/>
          <w:sz w:val="32"/>
          <w:szCs w:val="32"/>
        </w:rPr>
        <w:t>”</w:t>
      </w:r>
      <w:r>
        <w:rPr>
          <w:rFonts w:ascii="Times New Roman" w:eastAsia="仿宋_GB2312" w:hAnsi="Times New Roman" w:cs="Times New Roman"/>
          <w:sz w:val="32"/>
          <w:szCs w:val="32"/>
        </w:rPr>
        <w:t>栏目一并提供国内课程平台网址。</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同一门课程，如因课时较长而分段在线开课并由不同负责人主持的，可多人联合申报。</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文本中的中外文名词第一次出现时，要写清全称和缩写，再次出现时可以使用缩写。</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8.</w:t>
      </w:r>
      <w:r>
        <w:rPr>
          <w:rFonts w:ascii="Times New Roman" w:eastAsia="仿宋_GB2312" w:hAnsi="Times New Roman" w:cs="Times New Roman"/>
          <w:sz w:val="32"/>
          <w:szCs w:val="32"/>
        </w:rPr>
        <w:t>具有防伪标识的申报书及申报材料由推荐单位打印留存备查，国家级评审以网络提交的电子版为准。</w:t>
      </w:r>
    </w:p>
    <w:p w:rsidR="00A13F9E" w:rsidRDefault="00F961B3">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9.</w:t>
      </w:r>
      <w:r>
        <w:rPr>
          <w:rFonts w:ascii="Times New Roman" w:eastAsia="仿宋_GB2312" w:hAnsi="Times New Roman" w:cs="Times New Roman"/>
          <w:sz w:val="32"/>
          <w:szCs w:val="32"/>
        </w:rPr>
        <w:t>涉密课程或不能公开个人信息的涉密人员不得参与申报。</w:t>
      </w:r>
    </w:p>
    <w:p w:rsidR="00A13F9E" w:rsidRDefault="00A13F9E">
      <w:pPr>
        <w:rPr>
          <w:rFonts w:ascii="Times New Roman" w:eastAsia="黑体" w:hAnsi="Times New Roman" w:cs="Times New Roman"/>
          <w:sz w:val="24"/>
          <w:szCs w:val="24"/>
        </w:rPr>
        <w:sectPr w:rsidR="00A13F9E">
          <w:footerReference w:type="default" r:id="rId11"/>
          <w:pgSz w:w="11906" w:h="16838"/>
          <w:pgMar w:top="1440" w:right="1800" w:bottom="1440" w:left="1800" w:header="851" w:footer="992" w:gutter="0"/>
          <w:pgNumType w:start="1"/>
          <w:cols w:space="425"/>
          <w:docGrid w:type="lines" w:linePitch="312"/>
        </w:sectPr>
      </w:pPr>
    </w:p>
    <w:p w:rsidR="00A13F9E" w:rsidRDefault="00F961B3">
      <w:pPr>
        <w:rPr>
          <w:rFonts w:ascii="黑体" w:eastAsia="黑体" w:hAnsi="黑体"/>
          <w:sz w:val="28"/>
          <w:szCs w:val="28"/>
        </w:rPr>
      </w:pPr>
      <w:r>
        <w:rPr>
          <w:rFonts w:ascii="黑体" w:eastAsia="黑体" w:hAnsi="黑体" w:hint="eastAsia"/>
          <w:sz w:val="28"/>
          <w:szCs w:val="28"/>
        </w:rPr>
        <w:lastRenderedPageBreak/>
        <w:t>一、课程基本情况</w:t>
      </w:r>
    </w:p>
    <w:tbl>
      <w:tblPr>
        <w:tblStyle w:val="a8"/>
        <w:tblW w:w="9214" w:type="dxa"/>
        <w:tblInd w:w="-459" w:type="dxa"/>
        <w:tblLayout w:type="fixed"/>
        <w:tblLook w:val="04A0" w:firstRow="1" w:lastRow="0" w:firstColumn="1" w:lastColumn="0" w:noHBand="0" w:noVBand="1"/>
      </w:tblPr>
      <w:tblGrid>
        <w:gridCol w:w="2127"/>
        <w:gridCol w:w="3402"/>
        <w:gridCol w:w="1913"/>
        <w:gridCol w:w="1772"/>
      </w:tblGrid>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课程名称</w:t>
            </w:r>
          </w:p>
        </w:tc>
        <w:tc>
          <w:tcPr>
            <w:tcW w:w="3402" w:type="dxa"/>
            <w:tcBorders>
              <w:right w:val="single" w:sz="4" w:space="0" w:color="000000"/>
            </w:tcBorders>
            <w:vAlign w:val="center"/>
          </w:tcPr>
          <w:p w:rsidR="00A13F9E" w:rsidRDefault="00F961B3">
            <w:pPr>
              <w:rPr>
                <w:rFonts w:ascii="仿宋_GB2312" w:eastAsia="仿宋_GB2312" w:hAnsi="黑体"/>
                <w:sz w:val="24"/>
                <w:szCs w:val="24"/>
              </w:rPr>
            </w:pPr>
            <w:r>
              <w:rPr>
                <w:rFonts w:ascii="Times New Roman" w:eastAsia="仿宋_GB2312" w:hAnsi="Times New Roman" w:cs="Times New Roman"/>
                <w:kern w:val="0"/>
                <w:sz w:val="24"/>
                <w:szCs w:val="24"/>
              </w:rPr>
              <w:t>环境工程原理</w:t>
            </w:r>
          </w:p>
        </w:tc>
        <w:tc>
          <w:tcPr>
            <w:tcW w:w="1913" w:type="dxa"/>
            <w:tcBorders>
              <w:left w:val="single" w:sz="4" w:space="0" w:color="000000"/>
            </w:tcBorders>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是否曾被推荐</w:t>
            </w:r>
          </w:p>
        </w:tc>
        <w:tc>
          <w:tcPr>
            <w:tcW w:w="1772" w:type="dxa"/>
            <w:vAlign w:val="center"/>
          </w:tcPr>
          <w:p w:rsidR="00A13F9E" w:rsidRDefault="00F961B3">
            <w:pPr>
              <w:rPr>
                <w:rFonts w:ascii="仿宋_GB2312" w:eastAsia="仿宋_GB2312" w:hAnsi="黑体"/>
                <w:sz w:val="24"/>
                <w:szCs w:val="24"/>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是 </w:t>
            </w:r>
            <w:r>
              <w:rPr>
                <w:rFonts w:ascii="宋体" w:eastAsia="宋体" w:hAnsi="宋体" w:cs="宋体" w:hint="eastAsia"/>
                <w:sz w:val="24"/>
                <w:szCs w:val="24"/>
              </w:rPr>
              <w:t>●</w:t>
            </w:r>
            <w:r>
              <w:rPr>
                <w:rFonts w:ascii="仿宋_GB2312" w:eastAsia="仿宋_GB2312" w:hAnsiTheme="majorEastAsia" w:hint="eastAsia"/>
                <w:sz w:val="24"/>
                <w:szCs w:val="24"/>
              </w:rPr>
              <w:t>否</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课程负责人</w:t>
            </w:r>
          </w:p>
        </w:tc>
        <w:tc>
          <w:tcPr>
            <w:tcW w:w="7087" w:type="dxa"/>
            <w:gridSpan w:val="3"/>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冯栩</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负责人所在单位</w:t>
            </w:r>
          </w:p>
        </w:tc>
        <w:tc>
          <w:tcPr>
            <w:tcW w:w="7087" w:type="dxa"/>
            <w:gridSpan w:val="3"/>
            <w:vAlign w:val="center"/>
          </w:tcPr>
          <w:p w:rsidR="00A13F9E" w:rsidRDefault="00F961B3">
            <w:pPr>
              <w:rPr>
                <w:rFonts w:ascii="仿宋_GB2312" w:eastAsia="仿宋_GB2312" w:hAnsiTheme="majorEastAsia"/>
                <w:sz w:val="24"/>
                <w:szCs w:val="24"/>
              </w:rPr>
            </w:pPr>
            <w:r>
              <w:rPr>
                <w:rFonts w:ascii="仿宋_GB2312" w:eastAsia="仿宋_GB2312" w:hAnsiTheme="majorEastAsia" w:hint="eastAsia"/>
                <w:sz w:val="24"/>
                <w:szCs w:val="24"/>
              </w:rPr>
              <w:t>西华大学</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课程适用对象</w:t>
            </w:r>
          </w:p>
        </w:tc>
        <w:tc>
          <w:tcPr>
            <w:tcW w:w="7087" w:type="dxa"/>
            <w:gridSpan w:val="3"/>
            <w:vAlign w:val="center"/>
          </w:tcPr>
          <w:p w:rsidR="00A13F9E" w:rsidRDefault="00F961B3">
            <w:pPr>
              <w:rPr>
                <w:rFonts w:ascii="仿宋_GB2312" w:eastAsia="仿宋_GB2312" w:hAnsiTheme="majorEastAsia"/>
                <w:sz w:val="24"/>
                <w:szCs w:val="24"/>
              </w:rPr>
            </w:pPr>
            <w:r>
              <w:rPr>
                <w:rFonts w:ascii="仿宋_GB2312" w:eastAsia="仿宋_GB2312" w:hAnsiTheme="majorEastAsia" w:hint="eastAsia"/>
                <w:sz w:val="24"/>
                <w:szCs w:val="24"/>
              </w:rPr>
              <w:sym w:font="Wingdings 2" w:char="0052"/>
            </w:r>
            <w:r>
              <w:rPr>
                <w:rFonts w:ascii="仿宋_GB2312" w:eastAsia="仿宋_GB2312" w:hAnsiTheme="majorEastAsia" w:hint="eastAsia"/>
                <w:sz w:val="24"/>
                <w:szCs w:val="24"/>
              </w:rPr>
              <w:t xml:space="preserve">本科生 </w:t>
            </w:r>
            <w:r>
              <w:rPr>
                <w:rFonts w:ascii="仿宋_GB2312" w:eastAsia="仿宋_GB2312" w:hAnsiTheme="majorEastAsia" w:hint="eastAsia"/>
                <w:sz w:val="24"/>
                <w:szCs w:val="24"/>
              </w:rPr>
              <w:sym w:font="Wingdings 2" w:char="0052"/>
            </w:r>
            <w:r>
              <w:rPr>
                <w:rFonts w:ascii="仿宋_GB2312" w:eastAsia="仿宋_GB2312" w:hAnsiTheme="majorEastAsia" w:hint="eastAsia"/>
                <w:sz w:val="24"/>
                <w:szCs w:val="24"/>
              </w:rPr>
              <w:t>社会学习者</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课程性质</w:t>
            </w:r>
          </w:p>
        </w:tc>
        <w:tc>
          <w:tcPr>
            <w:tcW w:w="7087" w:type="dxa"/>
            <w:gridSpan w:val="3"/>
            <w:vAlign w:val="center"/>
          </w:tcPr>
          <w:p w:rsidR="00A13F9E" w:rsidRDefault="00F961B3">
            <w:pPr>
              <w:rPr>
                <w:rFonts w:ascii="仿宋_GB2312" w:eastAsia="仿宋_GB2312" w:hAnsiTheme="majorEastAsia"/>
                <w:sz w:val="24"/>
                <w:szCs w:val="24"/>
              </w:rPr>
            </w:pPr>
            <w:r>
              <w:rPr>
                <w:rFonts w:ascii="仿宋_GB2312" w:eastAsia="仿宋_GB2312" w:hAnsiTheme="majorEastAsia" w:hint="eastAsia"/>
                <w:sz w:val="24"/>
                <w:szCs w:val="24"/>
              </w:rPr>
              <w:sym w:font="Wingdings 2" w:char="0052"/>
            </w:r>
            <w:r>
              <w:rPr>
                <w:rFonts w:ascii="仿宋_GB2312" w:eastAsia="仿宋_GB2312" w:hAnsiTheme="majorEastAsia" w:hint="eastAsia"/>
                <w:sz w:val="24"/>
                <w:szCs w:val="24"/>
              </w:rPr>
              <w:t xml:space="preserve">高校学分认定课 </w:t>
            </w:r>
            <w:r>
              <w:rPr>
                <w:rFonts w:ascii="仿宋_GB2312" w:eastAsia="仿宋_GB2312" w:hAnsiTheme="majorEastAsia" w:hint="eastAsia"/>
                <w:sz w:val="24"/>
                <w:szCs w:val="24"/>
              </w:rPr>
              <w:sym w:font="Wingdings 2" w:char="0052"/>
            </w:r>
            <w:r>
              <w:rPr>
                <w:rFonts w:ascii="仿宋_GB2312" w:eastAsia="仿宋_GB2312" w:hAnsiTheme="majorEastAsia" w:hint="eastAsia"/>
                <w:sz w:val="24"/>
                <w:szCs w:val="24"/>
              </w:rPr>
              <w:t>社会学习者课程</w:t>
            </w:r>
          </w:p>
        </w:tc>
      </w:tr>
      <w:tr w:rsidR="00A13F9E">
        <w:trPr>
          <w:trHeight w:val="468"/>
        </w:trPr>
        <w:tc>
          <w:tcPr>
            <w:tcW w:w="2127" w:type="dxa"/>
            <w:vMerge w:val="restart"/>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课程分类</w:t>
            </w:r>
          </w:p>
        </w:tc>
        <w:tc>
          <w:tcPr>
            <w:tcW w:w="7087" w:type="dxa"/>
            <w:gridSpan w:val="3"/>
            <w:vAlign w:val="center"/>
          </w:tcPr>
          <w:p w:rsidR="00A13F9E" w:rsidRDefault="00F961B3">
            <w:pPr>
              <w:rPr>
                <w:rFonts w:ascii="仿宋_GB2312" w:eastAsia="仿宋_GB2312" w:hAnsiTheme="majorEastAsia"/>
                <w:sz w:val="24"/>
                <w:szCs w:val="24"/>
              </w:rPr>
            </w:pPr>
            <w:r>
              <w:rPr>
                <w:rFonts w:asciiTheme="majorEastAsia" w:eastAsiaTheme="majorEastAsia" w:hAnsiTheme="majorEastAsia" w:hint="eastAsia"/>
                <w:sz w:val="24"/>
                <w:szCs w:val="24"/>
              </w:rPr>
              <w:t>○</w:t>
            </w:r>
            <w:proofErr w:type="gramStart"/>
            <w:r>
              <w:rPr>
                <w:rFonts w:ascii="仿宋_GB2312" w:eastAsia="仿宋_GB2312" w:hAnsiTheme="majorEastAsia" w:hint="eastAsia"/>
                <w:sz w:val="24"/>
                <w:szCs w:val="24"/>
              </w:rPr>
              <w:t>通识课</w:t>
            </w:r>
            <w:proofErr w:type="gramEnd"/>
            <w:r>
              <w:rPr>
                <w:rFonts w:ascii="仿宋_GB2312" w:eastAsia="仿宋_GB2312" w:hAnsiTheme="majorEastAsia" w:hint="eastAsia"/>
                <w:sz w:val="24"/>
                <w:szCs w:val="24"/>
              </w:rPr>
              <w:t xml:space="preserve"> </w:t>
            </w: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公共基础课 </w:t>
            </w:r>
            <w:r>
              <w:rPr>
                <w:rFonts w:ascii="宋体" w:eastAsia="宋体" w:hAnsi="宋体" w:cs="宋体" w:hint="eastAsia"/>
                <w:sz w:val="24"/>
                <w:szCs w:val="24"/>
              </w:rPr>
              <w:t>●</w:t>
            </w:r>
            <w:r>
              <w:rPr>
                <w:rFonts w:ascii="仿宋_GB2312" w:eastAsia="仿宋_GB2312" w:hAnsiTheme="majorEastAsia" w:hint="eastAsia"/>
                <w:sz w:val="24"/>
                <w:szCs w:val="24"/>
              </w:rPr>
              <w:t>专业课</w:t>
            </w:r>
          </w:p>
        </w:tc>
      </w:tr>
      <w:tr w:rsidR="00A13F9E">
        <w:trPr>
          <w:trHeight w:val="468"/>
        </w:trPr>
        <w:tc>
          <w:tcPr>
            <w:tcW w:w="2127" w:type="dxa"/>
            <w:vMerge/>
            <w:tcBorders>
              <w:bottom w:val="single" w:sz="4" w:space="0" w:color="auto"/>
            </w:tcBorders>
            <w:vAlign w:val="center"/>
          </w:tcPr>
          <w:p w:rsidR="00A13F9E" w:rsidRDefault="00A13F9E">
            <w:pPr>
              <w:rPr>
                <w:rFonts w:ascii="仿宋_GB2312" w:eastAsia="仿宋_GB2312" w:hAnsi="黑体"/>
                <w:sz w:val="24"/>
                <w:szCs w:val="24"/>
              </w:rPr>
            </w:pPr>
          </w:p>
        </w:tc>
        <w:tc>
          <w:tcPr>
            <w:tcW w:w="7087" w:type="dxa"/>
            <w:gridSpan w:val="3"/>
            <w:vAlign w:val="center"/>
          </w:tcPr>
          <w:p w:rsidR="00A13F9E" w:rsidRDefault="00F961B3">
            <w:pPr>
              <w:rPr>
                <w:rFonts w:ascii="仿宋_GB2312" w:eastAsia="仿宋_GB2312" w:hAnsiTheme="majorEastAsia"/>
                <w:sz w:val="24"/>
                <w:szCs w:val="24"/>
              </w:rPr>
            </w:pPr>
            <w:r>
              <w:rPr>
                <w:rFonts w:ascii="仿宋_GB2312" w:eastAsia="仿宋_GB2312" w:hAnsiTheme="majorEastAsia" w:hint="eastAsia"/>
                <w:sz w:val="24"/>
                <w:szCs w:val="24"/>
              </w:rPr>
              <w:t xml:space="preserve">□思想政治理论课 □创新创业教育课 </w:t>
            </w:r>
            <w:r w:rsidR="004A04E1">
              <w:rPr>
                <w:rFonts w:ascii="仿宋_GB2312" w:eastAsia="仿宋_GB2312" w:hAnsiTheme="majorEastAsia" w:hint="eastAsia"/>
                <w:sz w:val="24"/>
                <w:szCs w:val="24"/>
              </w:rPr>
              <w:sym w:font="Wingdings 2" w:char="0052"/>
            </w:r>
            <w:r>
              <w:rPr>
                <w:rFonts w:ascii="仿宋_GB2312" w:eastAsia="仿宋_GB2312" w:hAnsiTheme="majorEastAsia" w:hint="eastAsia"/>
                <w:sz w:val="24"/>
                <w:szCs w:val="24"/>
              </w:rPr>
              <w:t xml:space="preserve">教师教育课 </w:t>
            </w:r>
            <w:r>
              <w:rPr>
                <w:rFonts w:ascii="仿宋_GB2312" w:eastAsia="仿宋_GB2312" w:hAnsiTheme="majorEastAsia" w:hint="eastAsia"/>
                <w:kern w:val="0"/>
                <w:sz w:val="24"/>
                <w:szCs w:val="24"/>
              </w:rPr>
              <w:t>□</w:t>
            </w:r>
            <w:r>
              <w:rPr>
                <w:rFonts w:ascii="仿宋_GB2312" w:eastAsia="仿宋_GB2312" w:hAnsiTheme="majorEastAsia" w:hint="eastAsia"/>
                <w:sz w:val="24"/>
                <w:szCs w:val="24"/>
              </w:rPr>
              <w:t>实验课</w:t>
            </w:r>
          </w:p>
        </w:tc>
      </w:tr>
      <w:tr w:rsidR="00A13F9E">
        <w:trPr>
          <w:trHeight w:val="468"/>
        </w:trPr>
        <w:tc>
          <w:tcPr>
            <w:tcW w:w="2127" w:type="dxa"/>
            <w:tcBorders>
              <w:top w:val="single" w:sz="4" w:space="0" w:color="auto"/>
            </w:tcBorders>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课程讲授语言</w:t>
            </w:r>
          </w:p>
        </w:tc>
        <w:tc>
          <w:tcPr>
            <w:tcW w:w="7087" w:type="dxa"/>
            <w:gridSpan w:val="3"/>
            <w:vAlign w:val="center"/>
          </w:tcPr>
          <w:p w:rsidR="00A13F9E" w:rsidRDefault="00F961B3">
            <w:pPr>
              <w:rPr>
                <w:rFonts w:ascii="仿宋_GB2312" w:eastAsia="仿宋_GB2312" w:hAnsiTheme="majorEastAsia"/>
                <w:sz w:val="24"/>
                <w:szCs w:val="24"/>
              </w:rPr>
            </w:pPr>
            <w:r>
              <w:rPr>
                <w:rFonts w:ascii="宋体" w:eastAsia="宋体" w:hAnsi="宋体" w:cs="宋体" w:hint="eastAsia"/>
                <w:sz w:val="24"/>
                <w:szCs w:val="24"/>
              </w:rPr>
              <w:t>●</w:t>
            </w:r>
            <w:r>
              <w:rPr>
                <w:rFonts w:ascii="仿宋_GB2312" w:eastAsia="仿宋_GB2312" w:hAnsiTheme="majorEastAsia" w:hint="eastAsia"/>
                <w:sz w:val="24"/>
                <w:szCs w:val="24"/>
              </w:rPr>
              <w:t>中文</w:t>
            </w:r>
          </w:p>
          <w:p w:rsidR="00A13F9E" w:rsidRDefault="00F961B3">
            <w:pPr>
              <w:rPr>
                <w:rFonts w:ascii="仿宋_GB2312" w:eastAsia="仿宋_GB2312" w:hAnsiTheme="majorEastAsia"/>
                <w:sz w:val="24"/>
                <w:szCs w:val="24"/>
                <w:u w:val="single"/>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中文+外文字幕（语种） </w:t>
            </w:r>
            <w:r>
              <w:rPr>
                <w:rFonts w:asciiTheme="majorEastAsia" w:eastAsiaTheme="majorEastAsia" w:hAnsiTheme="majorEastAsia" w:hint="eastAsia"/>
                <w:sz w:val="24"/>
                <w:szCs w:val="24"/>
              </w:rPr>
              <w:t>○</w:t>
            </w:r>
            <w:r>
              <w:rPr>
                <w:rFonts w:ascii="仿宋_GB2312" w:eastAsia="仿宋_GB2312" w:hAnsiTheme="majorEastAsia" w:hint="eastAsia"/>
                <w:sz w:val="24"/>
                <w:szCs w:val="24"/>
              </w:rPr>
              <w:t>外文（语种）</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开放程度</w:t>
            </w:r>
          </w:p>
        </w:tc>
        <w:tc>
          <w:tcPr>
            <w:tcW w:w="7087" w:type="dxa"/>
            <w:gridSpan w:val="3"/>
            <w:vAlign w:val="center"/>
          </w:tcPr>
          <w:p w:rsidR="00A13F9E" w:rsidRPr="004A04E1" w:rsidRDefault="00F961B3">
            <w:pPr>
              <w:rPr>
                <w:rFonts w:ascii="仿宋_GB2312" w:eastAsia="仿宋_GB2312" w:hAnsiTheme="majorEastAsia"/>
                <w:sz w:val="24"/>
                <w:szCs w:val="24"/>
              </w:rPr>
            </w:pPr>
            <w:r>
              <w:rPr>
                <w:rFonts w:ascii="宋体" w:eastAsia="宋体" w:hAnsi="宋体" w:cs="宋体" w:hint="eastAsia"/>
                <w:sz w:val="24"/>
                <w:szCs w:val="24"/>
              </w:rPr>
              <w:t>●</w:t>
            </w:r>
            <w:r w:rsidRPr="004A04E1">
              <w:rPr>
                <w:rFonts w:ascii="仿宋_GB2312" w:eastAsia="仿宋_GB2312" w:hAnsiTheme="majorEastAsia" w:hint="eastAsia"/>
                <w:sz w:val="24"/>
                <w:szCs w:val="24"/>
              </w:rPr>
              <w:t>完全开放：自由注册，免费学习</w:t>
            </w:r>
          </w:p>
          <w:p w:rsidR="00A13F9E" w:rsidRDefault="00F961B3">
            <w:pPr>
              <w:rPr>
                <w:rFonts w:ascii="仿宋_GB2312" w:eastAsia="仿宋_GB2312" w:hAnsi="黑体"/>
                <w:sz w:val="24"/>
                <w:szCs w:val="24"/>
              </w:rPr>
            </w:pPr>
            <w:r w:rsidRPr="004A04E1">
              <w:rPr>
                <w:rFonts w:ascii="仿宋_GB2312" w:eastAsia="仿宋_GB2312" w:hAnsiTheme="majorEastAsia" w:hint="eastAsia"/>
                <w:sz w:val="24"/>
                <w:szCs w:val="24"/>
              </w:rPr>
              <w:t>○有限开放：仅对学校（机构）组织的学习者开放或付费学习</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主要开课平台</w:t>
            </w:r>
          </w:p>
        </w:tc>
        <w:tc>
          <w:tcPr>
            <w:tcW w:w="7087" w:type="dxa"/>
            <w:gridSpan w:val="3"/>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智慧树</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平台首页网址</w:t>
            </w:r>
          </w:p>
        </w:tc>
        <w:tc>
          <w:tcPr>
            <w:tcW w:w="7087" w:type="dxa"/>
            <w:gridSpan w:val="3"/>
            <w:vAlign w:val="center"/>
          </w:tcPr>
          <w:p w:rsidR="00A13F9E" w:rsidRDefault="00F961B3">
            <w:pPr>
              <w:rPr>
                <w:rFonts w:ascii="仿宋_GB2312" w:eastAsia="仿宋_GB2312" w:hAnsi="黑体"/>
                <w:sz w:val="24"/>
                <w:szCs w:val="24"/>
              </w:rPr>
            </w:pPr>
            <w:r>
              <w:rPr>
                <w:rFonts w:ascii="Times New Roman" w:eastAsia="仿宋_GB2312" w:hAnsi="Times New Roman" w:cs="Times New Roman"/>
                <w:sz w:val="24"/>
                <w:szCs w:val="24"/>
              </w:rPr>
              <w:t>https://www.zhihuishu.com/</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首期上线平台及时间</w:t>
            </w:r>
          </w:p>
        </w:tc>
        <w:tc>
          <w:tcPr>
            <w:tcW w:w="7087" w:type="dxa"/>
            <w:gridSpan w:val="3"/>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智慧树，2020.1</w:t>
            </w:r>
          </w:p>
        </w:tc>
      </w:tr>
      <w:tr w:rsidR="00A13F9E">
        <w:tc>
          <w:tcPr>
            <w:tcW w:w="2127" w:type="dxa"/>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课程完整开设期次及最近两期开课时间</w:t>
            </w:r>
          </w:p>
        </w:tc>
        <w:tc>
          <w:tcPr>
            <w:tcW w:w="7087" w:type="dxa"/>
            <w:gridSpan w:val="3"/>
            <w:vAlign w:val="center"/>
          </w:tcPr>
          <w:p w:rsidR="00A13F9E" w:rsidRDefault="00F961B3">
            <w:pPr>
              <w:widowControl/>
              <w:jc w:val="left"/>
              <w:rPr>
                <w:rFonts w:ascii="仿宋" w:eastAsia="仿宋" w:hAnsi="仿宋" w:cs="仿宋"/>
                <w:color w:val="000000"/>
                <w:kern w:val="0"/>
                <w:sz w:val="24"/>
                <w:szCs w:val="24"/>
                <w:lang w:bidi="ar"/>
              </w:rPr>
            </w:pPr>
            <w:r>
              <w:rPr>
                <w:rFonts w:ascii="仿宋" w:eastAsia="仿宋" w:hAnsi="仿宋" w:cs="仿宋" w:hint="eastAsia"/>
                <w:color w:val="000000"/>
                <w:kern w:val="0"/>
                <w:sz w:val="24"/>
                <w:szCs w:val="24"/>
                <w:lang w:bidi="ar"/>
              </w:rPr>
              <w:t>一共开设2期；</w:t>
            </w:r>
          </w:p>
          <w:p w:rsidR="00A13F9E" w:rsidRDefault="00F961B3">
            <w:pPr>
              <w:widowControl/>
              <w:jc w:val="left"/>
              <w:rPr>
                <w:rFonts w:ascii="仿宋" w:eastAsia="仿宋" w:hAnsi="仿宋" w:cs="仿宋"/>
                <w:color w:val="000000"/>
                <w:kern w:val="0"/>
                <w:sz w:val="24"/>
                <w:szCs w:val="24"/>
                <w:lang w:bidi="ar"/>
              </w:rPr>
            </w:pPr>
            <w:r>
              <w:rPr>
                <w:rFonts w:ascii="仿宋" w:eastAsia="仿宋" w:hAnsi="仿宋" w:cs="仿宋" w:hint="eastAsia"/>
                <w:color w:val="000000"/>
                <w:kern w:val="0"/>
                <w:sz w:val="24"/>
                <w:szCs w:val="24"/>
                <w:lang w:bidi="ar"/>
              </w:rPr>
              <w:t>最近两期开课时间：</w:t>
            </w:r>
          </w:p>
          <w:p w:rsidR="00A13F9E" w:rsidRDefault="00F961B3">
            <w:pPr>
              <w:widowControl/>
              <w:jc w:val="left"/>
              <w:rPr>
                <w:rFonts w:ascii="仿宋" w:eastAsia="仿宋" w:hAnsi="仿宋" w:cs="仿宋"/>
                <w:color w:val="000000"/>
                <w:kern w:val="0"/>
                <w:sz w:val="24"/>
                <w:szCs w:val="24"/>
                <w:lang w:bidi="ar"/>
              </w:rPr>
            </w:pPr>
            <w:r>
              <w:rPr>
                <w:rFonts w:ascii="仿宋" w:eastAsia="仿宋" w:hAnsi="仿宋" w:cs="仿宋"/>
                <w:color w:val="000000"/>
                <w:kern w:val="0"/>
                <w:sz w:val="24"/>
                <w:szCs w:val="24"/>
                <w:lang w:bidi="ar"/>
              </w:rPr>
              <w:t xml:space="preserve">2020 年 02 月 </w:t>
            </w:r>
            <w:r>
              <w:rPr>
                <w:rFonts w:ascii="仿宋" w:eastAsia="仿宋" w:hAnsi="仿宋" w:cs="仿宋" w:hint="eastAsia"/>
                <w:color w:val="000000"/>
                <w:kern w:val="0"/>
                <w:sz w:val="24"/>
                <w:szCs w:val="24"/>
                <w:lang w:bidi="ar"/>
              </w:rPr>
              <w:t>13</w:t>
            </w:r>
            <w:r>
              <w:rPr>
                <w:rFonts w:ascii="仿宋" w:eastAsia="仿宋" w:hAnsi="仿宋" w:cs="仿宋"/>
                <w:color w:val="000000"/>
                <w:kern w:val="0"/>
                <w:sz w:val="24"/>
                <w:szCs w:val="24"/>
                <w:lang w:bidi="ar"/>
              </w:rPr>
              <w:t xml:space="preserve"> 日—2020 年 0</w:t>
            </w:r>
            <w:r>
              <w:rPr>
                <w:rFonts w:ascii="仿宋" w:eastAsia="仿宋" w:hAnsi="仿宋" w:cs="仿宋" w:hint="eastAsia"/>
                <w:color w:val="000000"/>
                <w:kern w:val="0"/>
                <w:sz w:val="24"/>
                <w:szCs w:val="24"/>
                <w:lang w:bidi="ar"/>
              </w:rPr>
              <w:t>6</w:t>
            </w:r>
            <w:r>
              <w:rPr>
                <w:rFonts w:ascii="仿宋" w:eastAsia="仿宋" w:hAnsi="仿宋" w:cs="仿宋"/>
                <w:color w:val="000000"/>
                <w:kern w:val="0"/>
                <w:sz w:val="24"/>
                <w:szCs w:val="24"/>
                <w:lang w:bidi="ar"/>
              </w:rPr>
              <w:t xml:space="preserve"> 月 </w:t>
            </w:r>
            <w:r>
              <w:rPr>
                <w:rFonts w:ascii="仿宋" w:eastAsia="仿宋" w:hAnsi="仿宋" w:cs="仿宋" w:hint="eastAsia"/>
                <w:color w:val="000000"/>
                <w:kern w:val="0"/>
                <w:sz w:val="24"/>
                <w:szCs w:val="24"/>
                <w:lang w:bidi="ar"/>
              </w:rPr>
              <w:t>25</w:t>
            </w:r>
            <w:r>
              <w:rPr>
                <w:rFonts w:ascii="仿宋" w:eastAsia="仿宋" w:hAnsi="仿宋" w:cs="仿宋"/>
                <w:color w:val="000000"/>
                <w:kern w:val="0"/>
                <w:sz w:val="24"/>
                <w:szCs w:val="24"/>
                <w:lang w:bidi="ar"/>
              </w:rPr>
              <w:t xml:space="preserve"> 日</w:t>
            </w:r>
            <w:r>
              <w:rPr>
                <w:rFonts w:ascii="仿宋" w:eastAsia="仿宋" w:hAnsi="仿宋" w:cs="仿宋" w:hint="eastAsia"/>
                <w:color w:val="000000"/>
                <w:kern w:val="0"/>
                <w:sz w:val="24"/>
                <w:szCs w:val="24"/>
                <w:lang w:bidi="ar"/>
              </w:rPr>
              <w:t>；</w:t>
            </w:r>
          </w:p>
          <w:p w:rsidR="00A13F9E" w:rsidRDefault="00F961B3">
            <w:pPr>
              <w:rPr>
                <w:rFonts w:ascii="仿宋_GB2312" w:eastAsia="仿宋_GB2312" w:hAnsi="黑体"/>
                <w:sz w:val="24"/>
                <w:szCs w:val="24"/>
              </w:rPr>
            </w:pPr>
            <w:r>
              <w:rPr>
                <w:rFonts w:ascii="仿宋" w:eastAsia="仿宋" w:hAnsi="仿宋" w:cs="仿宋"/>
                <w:color w:val="000000"/>
                <w:kern w:val="0"/>
                <w:sz w:val="24"/>
                <w:szCs w:val="24"/>
                <w:lang w:bidi="ar"/>
              </w:rPr>
              <w:t>2020 年 0</w:t>
            </w:r>
            <w:r>
              <w:rPr>
                <w:rFonts w:ascii="仿宋" w:eastAsia="仿宋" w:hAnsi="仿宋" w:cs="仿宋" w:hint="eastAsia"/>
                <w:color w:val="000000"/>
                <w:kern w:val="0"/>
                <w:sz w:val="24"/>
                <w:szCs w:val="24"/>
                <w:lang w:bidi="ar"/>
              </w:rPr>
              <w:t>8</w:t>
            </w:r>
            <w:r>
              <w:rPr>
                <w:rFonts w:ascii="仿宋" w:eastAsia="仿宋" w:hAnsi="仿宋" w:cs="仿宋"/>
                <w:color w:val="000000"/>
                <w:kern w:val="0"/>
                <w:sz w:val="24"/>
                <w:szCs w:val="24"/>
                <w:lang w:bidi="ar"/>
              </w:rPr>
              <w:t xml:space="preserve"> 月 </w:t>
            </w:r>
            <w:r>
              <w:rPr>
                <w:rFonts w:ascii="仿宋" w:eastAsia="仿宋" w:hAnsi="仿宋" w:cs="仿宋" w:hint="eastAsia"/>
                <w:color w:val="000000"/>
                <w:kern w:val="0"/>
                <w:sz w:val="24"/>
                <w:szCs w:val="24"/>
                <w:lang w:bidi="ar"/>
              </w:rPr>
              <w:t>15</w:t>
            </w:r>
            <w:r>
              <w:rPr>
                <w:rFonts w:ascii="仿宋" w:eastAsia="仿宋" w:hAnsi="仿宋" w:cs="仿宋"/>
                <w:color w:val="000000"/>
                <w:kern w:val="0"/>
                <w:sz w:val="24"/>
                <w:szCs w:val="24"/>
                <w:lang w:bidi="ar"/>
              </w:rPr>
              <w:t xml:space="preserve"> 日—2020 年 </w:t>
            </w:r>
            <w:r>
              <w:rPr>
                <w:rFonts w:ascii="仿宋" w:eastAsia="仿宋" w:hAnsi="仿宋" w:cs="仿宋" w:hint="eastAsia"/>
                <w:color w:val="000000"/>
                <w:kern w:val="0"/>
                <w:sz w:val="24"/>
                <w:szCs w:val="24"/>
                <w:lang w:bidi="ar"/>
              </w:rPr>
              <w:t>12</w:t>
            </w:r>
            <w:r>
              <w:rPr>
                <w:rFonts w:ascii="仿宋" w:eastAsia="仿宋" w:hAnsi="仿宋" w:cs="仿宋"/>
                <w:color w:val="000000"/>
                <w:kern w:val="0"/>
                <w:sz w:val="24"/>
                <w:szCs w:val="24"/>
                <w:lang w:bidi="ar"/>
              </w:rPr>
              <w:t xml:space="preserve"> 月 </w:t>
            </w:r>
            <w:r>
              <w:rPr>
                <w:rFonts w:ascii="仿宋" w:eastAsia="仿宋" w:hAnsi="仿宋" w:cs="仿宋" w:hint="eastAsia"/>
                <w:color w:val="000000"/>
                <w:kern w:val="0"/>
                <w:sz w:val="24"/>
                <w:szCs w:val="24"/>
                <w:lang w:bidi="ar"/>
              </w:rPr>
              <w:t>25</w:t>
            </w:r>
            <w:r>
              <w:rPr>
                <w:rFonts w:ascii="仿宋" w:eastAsia="仿宋" w:hAnsi="仿宋" w:cs="仿宋"/>
                <w:color w:val="000000"/>
                <w:kern w:val="0"/>
                <w:sz w:val="24"/>
                <w:szCs w:val="24"/>
                <w:lang w:bidi="ar"/>
              </w:rPr>
              <w:t xml:space="preserve"> 日</w:t>
            </w:r>
          </w:p>
        </w:tc>
      </w:tr>
      <w:tr w:rsidR="00A13F9E">
        <w:trPr>
          <w:trHeight w:val="735"/>
        </w:trPr>
        <w:tc>
          <w:tcPr>
            <w:tcW w:w="2127" w:type="dxa"/>
            <w:tcBorders>
              <w:bottom w:val="single" w:sz="4" w:space="0" w:color="auto"/>
            </w:tcBorders>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课程链接及查看教学活动的密码等</w:t>
            </w:r>
          </w:p>
        </w:tc>
        <w:tc>
          <w:tcPr>
            <w:tcW w:w="7087" w:type="dxa"/>
            <w:gridSpan w:val="3"/>
            <w:tcBorders>
              <w:bottom w:val="single" w:sz="4" w:space="0" w:color="auto"/>
            </w:tcBorders>
            <w:vAlign w:val="center"/>
          </w:tcPr>
          <w:p w:rsidR="00A13F9E" w:rsidRDefault="00F961B3">
            <w:pPr>
              <w:rPr>
                <w:rFonts w:ascii="仿宋_GB2312" w:eastAsia="仿宋_GB2312" w:hAnsi="黑体"/>
                <w:sz w:val="24"/>
                <w:szCs w:val="24"/>
              </w:rPr>
            </w:pPr>
            <w:r>
              <w:rPr>
                <w:rFonts w:ascii="Times New Roman" w:eastAsia="仿宋_GB2312" w:hAnsi="Times New Roman" w:cs="Times New Roman"/>
                <w:kern w:val="0"/>
                <w:sz w:val="24"/>
                <w:szCs w:val="24"/>
              </w:rPr>
              <w:t>https://coursehome.zhihuishu.com/courseHome/1000010167?f=66bde9c670fd8deba426a4eeeca7af3e</w:t>
            </w:r>
          </w:p>
        </w:tc>
      </w:tr>
      <w:tr w:rsidR="00A13F9E">
        <w:trPr>
          <w:trHeight w:val="195"/>
        </w:trPr>
        <w:tc>
          <w:tcPr>
            <w:tcW w:w="2127" w:type="dxa"/>
            <w:tcBorders>
              <w:top w:val="single" w:sz="4" w:space="0" w:color="auto"/>
            </w:tcBorders>
            <w:vAlign w:val="center"/>
          </w:tcPr>
          <w:p w:rsidR="00A13F9E" w:rsidRDefault="00F961B3">
            <w:pPr>
              <w:rPr>
                <w:rFonts w:ascii="仿宋_GB2312" w:eastAsia="仿宋_GB2312" w:hAnsi="黑体"/>
                <w:sz w:val="24"/>
                <w:szCs w:val="24"/>
              </w:rPr>
            </w:pPr>
            <w:r>
              <w:rPr>
                <w:rFonts w:ascii="仿宋_GB2312" w:eastAsia="仿宋_GB2312" w:hAnsi="黑体" w:hint="eastAsia"/>
                <w:sz w:val="24"/>
                <w:szCs w:val="24"/>
              </w:rPr>
              <w:t>主要教材</w:t>
            </w:r>
          </w:p>
        </w:tc>
        <w:tc>
          <w:tcPr>
            <w:tcW w:w="7087" w:type="dxa"/>
            <w:gridSpan w:val="3"/>
            <w:tcBorders>
              <w:top w:val="single" w:sz="4" w:space="0" w:color="auto"/>
            </w:tcBorders>
            <w:vAlign w:val="center"/>
          </w:tcPr>
          <w:p w:rsidR="00A13F9E" w:rsidRDefault="00F961B3">
            <w:pPr>
              <w:rPr>
                <w:rFonts w:ascii="仿宋_GB2312" w:eastAsia="仿宋_GB2312" w:hAnsi="仿宋_GB2312" w:cs="仿宋_GB2312"/>
                <w:sz w:val="24"/>
                <w:szCs w:val="24"/>
              </w:rPr>
            </w:pPr>
            <w:r>
              <w:rPr>
                <w:rFonts w:ascii="仿宋_GB2312" w:eastAsia="仿宋_GB2312" w:hAnsi="仿宋_GB2312" w:cs="仿宋_GB2312" w:hint="eastAsia"/>
                <w:sz w:val="24"/>
                <w:szCs w:val="24"/>
              </w:rPr>
              <w:t>书名、书号、作者、出版社、出版时间（上传封面及版权页）</w:t>
            </w:r>
          </w:p>
          <w:p w:rsidR="00A13F9E" w:rsidRDefault="00F961B3">
            <w:pPr>
              <w:rPr>
                <w:rFonts w:ascii="仿宋_GB2312" w:eastAsia="仿宋_GB2312" w:hAnsi="仿宋_GB2312" w:cs="仿宋_GB2312"/>
                <w:sz w:val="24"/>
                <w:szCs w:val="24"/>
              </w:rPr>
            </w:pPr>
            <w:r>
              <w:rPr>
                <w:rFonts w:ascii="Times New Roman" w:eastAsia="仿宋" w:hAnsi="Times New Roman" w:cs="Times New Roman"/>
                <w:sz w:val="24"/>
                <w:szCs w:val="24"/>
              </w:rPr>
              <w:t>《环境工程原理（第三版）</w:t>
            </w:r>
            <w:r>
              <w:rPr>
                <w:rFonts w:ascii="Times New Roman" w:eastAsia="仿宋" w:hAnsi="Times New Roman" w:cs="Times New Roman"/>
                <w:sz w:val="24"/>
                <w:szCs w:val="24"/>
              </w:rPr>
              <w:t xml:space="preserve"> </w:t>
            </w:r>
            <w:r>
              <w:rPr>
                <w:rFonts w:ascii="Times New Roman" w:eastAsia="仿宋" w:hAnsi="Times New Roman" w:cs="Times New Roman"/>
                <w:sz w:val="24"/>
                <w:szCs w:val="24"/>
              </w:rPr>
              <w:t>》，</w:t>
            </w:r>
            <w:r>
              <w:rPr>
                <w:rFonts w:ascii="Times New Roman" w:eastAsia="仿宋" w:hAnsi="Times New Roman" w:cs="Times New Roman"/>
                <w:sz w:val="24"/>
                <w:szCs w:val="24"/>
              </w:rPr>
              <w:t>ISBN9787040433647</w:t>
            </w:r>
            <w:r>
              <w:rPr>
                <w:rFonts w:ascii="Times New Roman" w:eastAsia="仿宋" w:hAnsi="Times New Roman" w:cs="Times New Roman"/>
                <w:sz w:val="24"/>
                <w:szCs w:val="24"/>
              </w:rPr>
              <w:t>，胡洪营、张旭、黄霞、王伟、席劲瑛主编，高等教育出版社，</w:t>
            </w:r>
            <w:r>
              <w:rPr>
                <w:rFonts w:ascii="Times New Roman" w:eastAsia="仿宋" w:hAnsi="Times New Roman" w:cs="Times New Roman"/>
                <w:sz w:val="24"/>
                <w:szCs w:val="24"/>
              </w:rPr>
              <w:t>2015</w:t>
            </w:r>
            <w:r>
              <w:rPr>
                <w:rFonts w:ascii="Times New Roman" w:eastAsia="仿宋" w:hAnsi="Times New Roman" w:cs="Times New Roman"/>
                <w:sz w:val="24"/>
                <w:szCs w:val="24"/>
              </w:rPr>
              <w:t>年</w:t>
            </w:r>
            <w:r>
              <w:rPr>
                <w:rFonts w:ascii="Times New Roman" w:eastAsia="仿宋" w:hAnsi="Times New Roman" w:cs="Times New Roman"/>
                <w:sz w:val="24"/>
                <w:szCs w:val="24"/>
              </w:rPr>
              <w:t>8</w:t>
            </w:r>
            <w:r>
              <w:rPr>
                <w:rFonts w:ascii="Times New Roman" w:eastAsia="仿宋" w:hAnsi="Times New Roman" w:cs="Times New Roman"/>
                <w:sz w:val="24"/>
                <w:szCs w:val="24"/>
              </w:rPr>
              <w:t>月出版。</w:t>
            </w:r>
            <w:hyperlink r:id="rId12" w:history="1"/>
          </w:p>
          <w:p w:rsidR="00A13F9E" w:rsidRDefault="00A13F9E">
            <w:pPr>
              <w:rPr>
                <w:rFonts w:ascii="仿宋_GB2312" w:eastAsia="仿宋_GB2312" w:hAnsi="仿宋_GB2312" w:cs="仿宋_GB2312"/>
                <w:sz w:val="24"/>
                <w:szCs w:val="24"/>
              </w:rPr>
            </w:pPr>
          </w:p>
        </w:tc>
      </w:tr>
    </w:tbl>
    <w:p w:rsidR="00A13F9E" w:rsidRDefault="00F961B3">
      <w:pPr>
        <w:rPr>
          <w:rFonts w:ascii="仿宋_GB2312" w:eastAsia="仿宋_GB2312" w:hAnsi="黑体"/>
          <w:b/>
          <w:sz w:val="24"/>
          <w:szCs w:val="24"/>
        </w:rPr>
      </w:pPr>
      <w:r>
        <w:rPr>
          <w:rFonts w:ascii="黑体" w:eastAsia="黑体" w:hAnsi="黑体" w:cs="黑体" w:hint="eastAsia"/>
          <w:bCs/>
          <w:sz w:val="24"/>
          <w:szCs w:val="24"/>
        </w:rPr>
        <w:t>若因同一门课程课时较长，分段在线开设，请填写下表：</w:t>
      </w:r>
    </w:p>
    <w:tbl>
      <w:tblPr>
        <w:tblStyle w:val="a8"/>
        <w:tblW w:w="9214" w:type="dxa"/>
        <w:tblInd w:w="-459" w:type="dxa"/>
        <w:tblLayout w:type="fixed"/>
        <w:tblLook w:val="04A0" w:firstRow="1" w:lastRow="0" w:firstColumn="1" w:lastColumn="0" w:noHBand="0" w:noVBand="1"/>
      </w:tblPr>
      <w:tblGrid>
        <w:gridCol w:w="1123"/>
        <w:gridCol w:w="2025"/>
        <w:gridCol w:w="992"/>
        <w:gridCol w:w="1843"/>
        <w:gridCol w:w="1670"/>
        <w:gridCol w:w="1561"/>
      </w:tblGrid>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序号</w:t>
            </w:r>
          </w:p>
        </w:tc>
        <w:tc>
          <w:tcPr>
            <w:tcW w:w="202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课程名称</w:t>
            </w:r>
          </w:p>
        </w:tc>
        <w:tc>
          <w:tcPr>
            <w:tcW w:w="992"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负责人</w:t>
            </w:r>
          </w:p>
        </w:tc>
        <w:tc>
          <w:tcPr>
            <w:tcW w:w="184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负责人单位</w:t>
            </w:r>
          </w:p>
        </w:tc>
        <w:tc>
          <w:tcPr>
            <w:tcW w:w="1670"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课时（周）</w:t>
            </w:r>
          </w:p>
        </w:tc>
        <w:tc>
          <w:tcPr>
            <w:tcW w:w="1561"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课程链接</w:t>
            </w:r>
          </w:p>
        </w:tc>
      </w:tr>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1</w:t>
            </w:r>
          </w:p>
        </w:tc>
        <w:tc>
          <w:tcPr>
            <w:tcW w:w="2025" w:type="dxa"/>
            <w:vAlign w:val="center"/>
          </w:tcPr>
          <w:p w:rsidR="00A13F9E" w:rsidRDefault="00A13F9E">
            <w:pPr>
              <w:jc w:val="center"/>
              <w:rPr>
                <w:rFonts w:ascii="仿宋_GB2312" w:eastAsia="仿宋_GB2312" w:hAnsi="黑体"/>
                <w:sz w:val="24"/>
                <w:szCs w:val="24"/>
              </w:rPr>
            </w:pPr>
          </w:p>
        </w:tc>
        <w:tc>
          <w:tcPr>
            <w:tcW w:w="992" w:type="dxa"/>
            <w:vAlign w:val="center"/>
          </w:tcPr>
          <w:p w:rsidR="00A13F9E" w:rsidRDefault="00A13F9E">
            <w:pPr>
              <w:jc w:val="center"/>
              <w:rPr>
                <w:rFonts w:ascii="仿宋_GB2312" w:eastAsia="仿宋_GB2312" w:hAnsi="黑体"/>
                <w:sz w:val="24"/>
                <w:szCs w:val="24"/>
              </w:rPr>
            </w:pPr>
          </w:p>
        </w:tc>
        <w:tc>
          <w:tcPr>
            <w:tcW w:w="1843" w:type="dxa"/>
            <w:vAlign w:val="center"/>
          </w:tcPr>
          <w:p w:rsidR="00A13F9E" w:rsidRDefault="00A13F9E">
            <w:pPr>
              <w:jc w:val="center"/>
              <w:rPr>
                <w:rFonts w:ascii="仿宋_GB2312" w:eastAsia="仿宋_GB2312" w:hAnsi="黑体"/>
                <w:sz w:val="24"/>
                <w:szCs w:val="24"/>
              </w:rPr>
            </w:pPr>
          </w:p>
        </w:tc>
        <w:tc>
          <w:tcPr>
            <w:tcW w:w="1670" w:type="dxa"/>
            <w:vAlign w:val="center"/>
          </w:tcPr>
          <w:p w:rsidR="00A13F9E" w:rsidRDefault="00A13F9E">
            <w:pPr>
              <w:jc w:val="center"/>
              <w:rPr>
                <w:rFonts w:ascii="仿宋_GB2312" w:eastAsia="仿宋_GB2312" w:hAnsi="黑体"/>
                <w:sz w:val="24"/>
                <w:szCs w:val="24"/>
              </w:rPr>
            </w:pPr>
          </w:p>
        </w:tc>
        <w:tc>
          <w:tcPr>
            <w:tcW w:w="1561" w:type="dxa"/>
            <w:vAlign w:val="center"/>
          </w:tcPr>
          <w:p w:rsidR="00A13F9E" w:rsidRDefault="00A13F9E">
            <w:pPr>
              <w:jc w:val="center"/>
              <w:rPr>
                <w:rFonts w:ascii="仿宋_GB2312" w:eastAsia="仿宋_GB2312" w:hAnsi="黑体"/>
                <w:sz w:val="24"/>
                <w:szCs w:val="24"/>
              </w:rPr>
            </w:pPr>
          </w:p>
        </w:tc>
      </w:tr>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2</w:t>
            </w:r>
          </w:p>
        </w:tc>
        <w:tc>
          <w:tcPr>
            <w:tcW w:w="2025" w:type="dxa"/>
            <w:vAlign w:val="center"/>
          </w:tcPr>
          <w:p w:rsidR="00A13F9E" w:rsidRDefault="00A13F9E">
            <w:pPr>
              <w:jc w:val="center"/>
              <w:rPr>
                <w:rFonts w:ascii="仿宋_GB2312" w:eastAsia="仿宋_GB2312" w:hAnsi="黑体"/>
                <w:sz w:val="24"/>
                <w:szCs w:val="24"/>
              </w:rPr>
            </w:pPr>
          </w:p>
        </w:tc>
        <w:tc>
          <w:tcPr>
            <w:tcW w:w="992" w:type="dxa"/>
            <w:vAlign w:val="center"/>
          </w:tcPr>
          <w:p w:rsidR="00A13F9E" w:rsidRDefault="00A13F9E">
            <w:pPr>
              <w:jc w:val="center"/>
              <w:rPr>
                <w:rFonts w:ascii="仿宋_GB2312" w:eastAsia="仿宋_GB2312" w:hAnsi="黑体"/>
                <w:sz w:val="24"/>
                <w:szCs w:val="24"/>
              </w:rPr>
            </w:pPr>
          </w:p>
        </w:tc>
        <w:tc>
          <w:tcPr>
            <w:tcW w:w="1843" w:type="dxa"/>
            <w:vAlign w:val="center"/>
          </w:tcPr>
          <w:p w:rsidR="00A13F9E" w:rsidRDefault="00A13F9E">
            <w:pPr>
              <w:jc w:val="center"/>
              <w:rPr>
                <w:rFonts w:ascii="仿宋_GB2312" w:eastAsia="仿宋_GB2312" w:hAnsi="黑体"/>
                <w:sz w:val="24"/>
                <w:szCs w:val="24"/>
              </w:rPr>
            </w:pPr>
          </w:p>
        </w:tc>
        <w:tc>
          <w:tcPr>
            <w:tcW w:w="1670" w:type="dxa"/>
            <w:vAlign w:val="center"/>
          </w:tcPr>
          <w:p w:rsidR="00A13F9E" w:rsidRDefault="00A13F9E">
            <w:pPr>
              <w:jc w:val="center"/>
              <w:rPr>
                <w:rFonts w:ascii="仿宋_GB2312" w:eastAsia="仿宋_GB2312" w:hAnsi="黑体"/>
                <w:sz w:val="24"/>
                <w:szCs w:val="24"/>
              </w:rPr>
            </w:pPr>
          </w:p>
        </w:tc>
        <w:tc>
          <w:tcPr>
            <w:tcW w:w="1561" w:type="dxa"/>
            <w:vAlign w:val="center"/>
          </w:tcPr>
          <w:p w:rsidR="00A13F9E" w:rsidRDefault="00A13F9E">
            <w:pPr>
              <w:jc w:val="center"/>
              <w:rPr>
                <w:rFonts w:ascii="仿宋_GB2312" w:eastAsia="仿宋_GB2312" w:hAnsi="黑体"/>
                <w:sz w:val="24"/>
                <w:szCs w:val="24"/>
              </w:rPr>
            </w:pPr>
          </w:p>
        </w:tc>
      </w:tr>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3</w:t>
            </w:r>
          </w:p>
        </w:tc>
        <w:tc>
          <w:tcPr>
            <w:tcW w:w="2025" w:type="dxa"/>
            <w:vAlign w:val="center"/>
          </w:tcPr>
          <w:p w:rsidR="00A13F9E" w:rsidRDefault="00A13F9E">
            <w:pPr>
              <w:jc w:val="center"/>
              <w:rPr>
                <w:rFonts w:ascii="仿宋_GB2312" w:eastAsia="仿宋_GB2312" w:hAnsi="黑体"/>
                <w:sz w:val="24"/>
                <w:szCs w:val="24"/>
              </w:rPr>
            </w:pPr>
          </w:p>
        </w:tc>
        <w:tc>
          <w:tcPr>
            <w:tcW w:w="992" w:type="dxa"/>
            <w:vAlign w:val="center"/>
          </w:tcPr>
          <w:p w:rsidR="00A13F9E" w:rsidRDefault="00A13F9E">
            <w:pPr>
              <w:jc w:val="center"/>
              <w:rPr>
                <w:rFonts w:ascii="仿宋_GB2312" w:eastAsia="仿宋_GB2312" w:hAnsi="黑体"/>
                <w:sz w:val="24"/>
                <w:szCs w:val="24"/>
              </w:rPr>
            </w:pPr>
          </w:p>
        </w:tc>
        <w:tc>
          <w:tcPr>
            <w:tcW w:w="1843" w:type="dxa"/>
            <w:vAlign w:val="center"/>
          </w:tcPr>
          <w:p w:rsidR="00A13F9E" w:rsidRDefault="00A13F9E">
            <w:pPr>
              <w:jc w:val="center"/>
              <w:rPr>
                <w:rFonts w:ascii="仿宋_GB2312" w:eastAsia="仿宋_GB2312" w:hAnsi="黑体"/>
                <w:sz w:val="24"/>
                <w:szCs w:val="24"/>
              </w:rPr>
            </w:pPr>
          </w:p>
        </w:tc>
        <w:tc>
          <w:tcPr>
            <w:tcW w:w="1670" w:type="dxa"/>
            <w:vAlign w:val="center"/>
          </w:tcPr>
          <w:p w:rsidR="00A13F9E" w:rsidRDefault="00A13F9E">
            <w:pPr>
              <w:jc w:val="center"/>
              <w:rPr>
                <w:rFonts w:ascii="仿宋_GB2312" w:eastAsia="仿宋_GB2312" w:hAnsi="黑体"/>
                <w:sz w:val="24"/>
                <w:szCs w:val="24"/>
              </w:rPr>
            </w:pPr>
          </w:p>
        </w:tc>
        <w:tc>
          <w:tcPr>
            <w:tcW w:w="1561" w:type="dxa"/>
            <w:vAlign w:val="center"/>
          </w:tcPr>
          <w:p w:rsidR="00A13F9E" w:rsidRDefault="00A13F9E">
            <w:pPr>
              <w:jc w:val="center"/>
              <w:rPr>
                <w:rFonts w:ascii="仿宋_GB2312" w:eastAsia="仿宋_GB2312" w:hAnsi="黑体"/>
                <w:sz w:val="24"/>
                <w:szCs w:val="24"/>
              </w:rPr>
            </w:pPr>
          </w:p>
        </w:tc>
      </w:tr>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4</w:t>
            </w:r>
          </w:p>
        </w:tc>
        <w:tc>
          <w:tcPr>
            <w:tcW w:w="2025" w:type="dxa"/>
            <w:vAlign w:val="center"/>
          </w:tcPr>
          <w:p w:rsidR="00A13F9E" w:rsidRDefault="00A13F9E">
            <w:pPr>
              <w:jc w:val="center"/>
              <w:rPr>
                <w:rFonts w:ascii="仿宋_GB2312" w:eastAsia="仿宋_GB2312" w:hAnsi="黑体"/>
                <w:sz w:val="24"/>
                <w:szCs w:val="24"/>
              </w:rPr>
            </w:pPr>
          </w:p>
        </w:tc>
        <w:tc>
          <w:tcPr>
            <w:tcW w:w="992" w:type="dxa"/>
            <w:vAlign w:val="center"/>
          </w:tcPr>
          <w:p w:rsidR="00A13F9E" w:rsidRDefault="00A13F9E">
            <w:pPr>
              <w:jc w:val="center"/>
              <w:rPr>
                <w:rFonts w:ascii="仿宋_GB2312" w:eastAsia="仿宋_GB2312" w:hAnsi="黑体"/>
                <w:sz w:val="24"/>
                <w:szCs w:val="24"/>
              </w:rPr>
            </w:pPr>
          </w:p>
        </w:tc>
        <w:tc>
          <w:tcPr>
            <w:tcW w:w="1843" w:type="dxa"/>
            <w:vAlign w:val="center"/>
          </w:tcPr>
          <w:p w:rsidR="00A13F9E" w:rsidRDefault="00A13F9E">
            <w:pPr>
              <w:jc w:val="center"/>
              <w:rPr>
                <w:rFonts w:ascii="仿宋_GB2312" w:eastAsia="仿宋_GB2312" w:hAnsi="黑体"/>
                <w:sz w:val="24"/>
                <w:szCs w:val="24"/>
              </w:rPr>
            </w:pPr>
          </w:p>
        </w:tc>
        <w:tc>
          <w:tcPr>
            <w:tcW w:w="1670" w:type="dxa"/>
            <w:vAlign w:val="center"/>
          </w:tcPr>
          <w:p w:rsidR="00A13F9E" w:rsidRDefault="00A13F9E">
            <w:pPr>
              <w:jc w:val="center"/>
              <w:rPr>
                <w:rFonts w:ascii="仿宋_GB2312" w:eastAsia="仿宋_GB2312" w:hAnsi="黑体"/>
                <w:sz w:val="24"/>
                <w:szCs w:val="24"/>
              </w:rPr>
            </w:pPr>
          </w:p>
        </w:tc>
        <w:tc>
          <w:tcPr>
            <w:tcW w:w="1561" w:type="dxa"/>
            <w:vAlign w:val="center"/>
          </w:tcPr>
          <w:p w:rsidR="00A13F9E" w:rsidRDefault="00A13F9E">
            <w:pPr>
              <w:jc w:val="center"/>
              <w:rPr>
                <w:rFonts w:ascii="仿宋_GB2312" w:eastAsia="仿宋_GB2312" w:hAnsi="黑体"/>
                <w:sz w:val="24"/>
                <w:szCs w:val="24"/>
              </w:rPr>
            </w:pPr>
          </w:p>
        </w:tc>
      </w:tr>
      <w:tr w:rsidR="00A13F9E">
        <w:tc>
          <w:tcPr>
            <w:tcW w:w="112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w:t>
            </w:r>
          </w:p>
        </w:tc>
        <w:tc>
          <w:tcPr>
            <w:tcW w:w="2025" w:type="dxa"/>
            <w:vAlign w:val="center"/>
          </w:tcPr>
          <w:p w:rsidR="00A13F9E" w:rsidRDefault="00A13F9E">
            <w:pPr>
              <w:jc w:val="center"/>
              <w:rPr>
                <w:rFonts w:ascii="仿宋_GB2312" w:eastAsia="仿宋_GB2312" w:hAnsi="黑体"/>
                <w:sz w:val="24"/>
                <w:szCs w:val="24"/>
              </w:rPr>
            </w:pPr>
          </w:p>
        </w:tc>
        <w:tc>
          <w:tcPr>
            <w:tcW w:w="992" w:type="dxa"/>
            <w:vAlign w:val="center"/>
          </w:tcPr>
          <w:p w:rsidR="00A13F9E" w:rsidRDefault="00A13F9E">
            <w:pPr>
              <w:jc w:val="center"/>
              <w:rPr>
                <w:rFonts w:ascii="仿宋_GB2312" w:eastAsia="仿宋_GB2312" w:hAnsi="黑体"/>
                <w:sz w:val="24"/>
                <w:szCs w:val="24"/>
              </w:rPr>
            </w:pPr>
          </w:p>
        </w:tc>
        <w:tc>
          <w:tcPr>
            <w:tcW w:w="1843" w:type="dxa"/>
            <w:vAlign w:val="center"/>
          </w:tcPr>
          <w:p w:rsidR="00A13F9E" w:rsidRDefault="00A13F9E">
            <w:pPr>
              <w:jc w:val="center"/>
              <w:rPr>
                <w:rFonts w:ascii="仿宋_GB2312" w:eastAsia="仿宋_GB2312" w:hAnsi="黑体"/>
                <w:sz w:val="24"/>
                <w:szCs w:val="24"/>
              </w:rPr>
            </w:pPr>
          </w:p>
        </w:tc>
        <w:tc>
          <w:tcPr>
            <w:tcW w:w="1670" w:type="dxa"/>
            <w:vAlign w:val="center"/>
          </w:tcPr>
          <w:p w:rsidR="00A13F9E" w:rsidRDefault="00A13F9E">
            <w:pPr>
              <w:jc w:val="center"/>
              <w:rPr>
                <w:rFonts w:ascii="仿宋_GB2312" w:eastAsia="仿宋_GB2312" w:hAnsi="黑体"/>
                <w:sz w:val="24"/>
                <w:szCs w:val="24"/>
              </w:rPr>
            </w:pPr>
          </w:p>
        </w:tc>
        <w:tc>
          <w:tcPr>
            <w:tcW w:w="1561" w:type="dxa"/>
            <w:vAlign w:val="center"/>
          </w:tcPr>
          <w:p w:rsidR="00A13F9E" w:rsidRDefault="00A13F9E">
            <w:pPr>
              <w:jc w:val="center"/>
              <w:rPr>
                <w:rFonts w:ascii="仿宋_GB2312" w:eastAsia="仿宋_GB2312" w:hAnsi="黑体"/>
                <w:sz w:val="24"/>
                <w:szCs w:val="24"/>
              </w:rPr>
            </w:pPr>
          </w:p>
        </w:tc>
      </w:tr>
    </w:tbl>
    <w:p w:rsidR="00A13F9E" w:rsidRDefault="00A13F9E">
      <w:pPr>
        <w:pStyle w:val="10"/>
        <w:ind w:left="432" w:firstLineChars="0" w:firstLine="0"/>
        <w:rPr>
          <w:sz w:val="24"/>
          <w:szCs w:val="24"/>
        </w:rPr>
      </w:pPr>
    </w:p>
    <w:p w:rsidR="00A13F9E" w:rsidRDefault="00A13F9E">
      <w:pPr>
        <w:pStyle w:val="10"/>
        <w:ind w:left="432" w:firstLineChars="0" w:firstLine="0"/>
        <w:rPr>
          <w:sz w:val="24"/>
          <w:szCs w:val="24"/>
        </w:rPr>
      </w:pPr>
    </w:p>
    <w:p w:rsidR="00A13F9E" w:rsidRDefault="00A13F9E">
      <w:pPr>
        <w:pStyle w:val="10"/>
        <w:ind w:left="432" w:firstLineChars="0" w:firstLine="0"/>
        <w:rPr>
          <w:sz w:val="24"/>
          <w:szCs w:val="24"/>
        </w:rPr>
      </w:pPr>
    </w:p>
    <w:p w:rsidR="00A13F9E" w:rsidRDefault="00A13F9E">
      <w:pPr>
        <w:pStyle w:val="10"/>
        <w:ind w:left="432" w:firstLineChars="0" w:firstLine="0"/>
        <w:rPr>
          <w:sz w:val="24"/>
          <w:szCs w:val="24"/>
        </w:rPr>
      </w:pPr>
    </w:p>
    <w:p w:rsidR="00A13F9E" w:rsidRDefault="00A13F9E">
      <w:pPr>
        <w:pStyle w:val="10"/>
        <w:ind w:left="432" w:firstLineChars="0" w:firstLine="0"/>
        <w:rPr>
          <w:sz w:val="24"/>
          <w:szCs w:val="24"/>
        </w:rPr>
      </w:pPr>
    </w:p>
    <w:p w:rsidR="00A13F9E" w:rsidRDefault="00A13F9E">
      <w:pPr>
        <w:pStyle w:val="10"/>
        <w:ind w:left="432" w:firstLineChars="0" w:firstLine="0"/>
        <w:rPr>
          <w:sz w:val="24"/>
          <w:szCs w:val="24"/>
        </w:rPr>
      </w:pPr>
    </w:p>
    <w:p w:rsidR="00A13F9E" w:rsidRDefault="00F961B3">
      <w:pPr>
        <w:rPr>
          <w:rFonts w:ascii="黑体" w:eastAsia="黑体" w:hAnsi="黑体"/>
          <w:sz w:val="28"/>
          <w:szCs w:val="28"/>
        </w:rPr>
      </w:pPr>
      <w:r>
        <w:rPr>
          <w:rFonts w:ascii="黑体" w:eastAsia="黑体" w:hAnsi="黑体" w:hint="eastAsia"/>
          <w:sz w:val="28"/>
          <w:szCs w:val="28"/>
        </w:rPr>
        <w:lastRenderedPageBreak/>
        <w:t>二、课程团队情况</w:t>
      </w:r>
    </w:p>
    <w:tbl>
      <w:tblPr>
        <w:tblStyle w:val="a8"/>
        <w:tblW w:w="9213" w:type="dxa"/>
        <w:tblInd w:w="-459" w:type="dxa"/>
        <w:tblLayout w:type="fixed"/>
        <w:tblLook w:val="04A0" w:firstRow="1" w:lastRow="0" w:firstColumn="1" w:lastColumn="0" w:noHBand="0" w:noVBand="1"/>
      </w:tblPr>
      <w:tblGrid>
        <w:gridCol w:w="585"/>
        <w:gridCol w:w="995"/>
        <w:gridCol w:w="880"/>
        <w:gridCol w:w="1134"/>
        <w:gridCol w:w="906"/>
        <w:gridCol w:w="787"/>
        <w:gridCol w:w="1147"/>
        <w:gridCol w:w="825"/>
        <w:gridCol w:w="988"/>
        <w:gridCol w:w="966"/>
      </w:tblGrid>
      <w:tr w:rsidR="00A13F9E">
        <w:tc>
          <w:tcPr>
            <w:tcW w:w="9213" w:type="dxa"/>
            <w:gridSpan w:val="10"/>
            <w:vAlign w:val="center"/>
          </w:tcPr>
          <w:p w:rsidR="00A13F9E" w:rsidRDefault="00F961B3">
            <w:pPr>
              <w:jc w:val="center"/>
              <w:rPr>
                <w:rFonts w:ascii="仿宋_GB2312" w:eastAsia="仿宋_GB2312" w:hAnsi="黑体"/>
                <w:b/>
                <w:sz w:val="24"/>
                <w:szCs w:val="24"/>
              </w:rPr>
            </w:pPr>
            <w:r>
              <w:rPr>
                <w:rFonts w:ascii="黑体" w:eastAsia="黑体" w:hAnsi="黑体" w:cs="黑体" w:hint="eastAsia"/>
                <w:bCs/>
                <w:sz w:val="24"/>
                <w:szCs w:val="24"/>
              </w:rPr>
              <w:t>课程团队主要成员（序号1为课程负责人，总人数限5人之内）</w:t>
            </w:r>
          </w:p>
        </w:tc>
      </w:tr>
      <w:tr w:rsidR="00A13F9E">
        <w:tc>
          <w:tcPr>
            <w:tcW w:w="58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序号</w:t>
            </w:r>
          </w:p>
        </w:tc>
        <w:tc>
          <w:tcPr>
            <w:tcW w:w="99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姓名</w:t>
            </w:r>
          </w:p>
        </w:tc>
        <w:tc>
          <w:tcPr>
            <w:tcW w:w="880"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出生年月</w:t>
            </w:r>
          </w:p>
        </w:tc>
        <w:tc>
          <w:tcPr>
            <w:tcW w:w="1134"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单位</w:t>
            </w:r>
          </w:p>
        </w:tc>
        <w:tc>
          <w:tcPr>
            <w:tcW w:w="906"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职务</w:t>
            </w:r>
          </w:p>
        </w:tc>
        <w:tc>
          <w:tcPr>
            <w:tcW w:w="78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职称</w:t>
            </w:r>
          </w:p>
        </w:tc>
        <w:tc>
          <w:tcPr>
            <w:tcW w:w="114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手机号码</w:t>
            </w:r>
          </w:p>
        </w:tc>
        <w:tc>
          <w:tcPr>
            <w:tcW w:w="82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电子邮箱</w:t>
            </w:r>
          </w:p>
        </w:tc>
        <w:tc>
          <w:tcPr>
            <w:tcW w:w="988"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承担</w:t>
            </w:r>
          </w:p>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任务</w:t>
            </w:r>
          </w:p>
        </w:tc>
        <w:tc>
          <w:tcPr>
            <w:tcW w:w="966"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平台用户名</w:t>
            </w:r>
          </w:p>
        </w:tc>
      </w:tr>
      <w:tr w:rsidR="00A13F9E">
        <w:tc>
          <w:tcPr>
            <w:tcW w:w="585"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1</w:t>
            </w:r>
          </w:p>
        </w:tc>
        <w:tc>
          <w:tcPr>
            <w:tcW w:w="995"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kern w:val="0"/>
                <w:szCs w:val="21"/>
              </w:rPr>
              <w:t>冯栩</w:t>
            </w:r>
          </w:p>
        </w:tc>
        <w:tc>
          <w:tcPr>
            <w:tcW w:w="880"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kern w:val="0"/>
                <w:szCs w:val="21"/>
              </w:rPr>
              <w:t>1981.4</w:t>
            </w:r>
          </w:p>
        </w:tc>
        <w:tc>
          <w:tcPr>
            <w:tcW w:w="1134"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西华大学</w:t>
            </w:r>
          </w:p>
        </w:tc>
        <w:tc>
          <w:tcPr>
            <w:tcW w:w="906" w:type="dxa"/>
            <w:vAlign w:val="center"/>
          </w:tcPr>
          <w:p w:rsidR="00A13F9E" w:rsidRDefault="00A13F9E">
            <w:pPr>
              <w:jc w:val="center"/>
              <w:rPr>
                <w:rFonts w:ascii="Times New Roman" w:eastAsia="仿宋" w:hAnsi="Times New Roman" w:cs="Times New Roman"/>
                <w:szCs w:val="21"/>
              </w:rPr>
            </w:pPr>
          </w:p>
        </w:tc>
        <w:tc>
          <w:tcPr>
            <w:tcW w:w="787"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讲师</w:t>
            </w:r>
          </w:p>
        </w:tc>
        <w:tc>
          <w:tcPr>
            <w:tcW w:w="1147"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17358592177</w:t>
            </w:r>
          </w:p>
        </w:tc>
        <w:tc>
          <w:tcPr>
            <w:tcW w:w="825"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182322930@qq.com</w:t>
            </w:r>
          </w:p>
        </w:tc>
        <w:tc>
          <w:tcPr>
            <w:tcW w:w="988"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课程总体负责</w:t>
            </w:r>
            <w:r>
              <w:rPr>
                <w:rFonts w:ascii="Times New Roman" w:eastAsia="仿宋" w:hAnsi="Times New Roman" w:cs="Times New Roman" w:hint="eastAsia"/>
                <w:szCs w:val="21"/>
              </w:rPr>
              <w:t>及实施</w:t>
            </w:r>
          </w:p>
        </w:tc>
        <w:tc>
          <w:tcPr>
            <w:tcW w:w="966" w:type="dxa"/>
            <w:vAlign w:val="center"/>
          </w:tcPr>
          <w:p w:rsidR="00A13F9E" w:rsidRDefault="00F961B3">
            <w:pPr>
              <w:jc w:val="center"/>
              <w:rPr>
                <w:rFonts w:ascii="Times New Roman" w:eastAsia="仿宋" w:hAnsi="Times New Roman" w:cs="Times New Roman"/>
                <w:szCs w:val="21"/>
              </w:rPr>
            </w:pPr>
            <w:r>
              <w:rPr>
                <w:rFonts w:ascii="Times New Roman" w:eastAsia="仿宋" w:hAnsi="Times New Roman" w:cs="Times New Roman"/>
                <w:szCs w:val="21"/>
              </w:rPr>
              <w:t>冯栩</w:t>
            </w:r>
          </w:p>
        </w:tc>
      </w:tr>
      <w:tr w:rsidR="00A13F9E">
        <w:tc>
          <w:tcPr>
            <w:tcW w:w="58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2</w:t>
            </w:r>
          </w:p>
        </w:tc>
        <w:tc>
          <w:tcPr>
            <w:tcW w:w="995" w:type="dxa"/>
            <w:vAlign w:val="center"/>
          </w:tcPr>
          <w:p w:rsidR="00A13F9E" w:rsidRDefault="00A13F9E">
            <w:pPr>
              <w:jc w:val="center"/>
              <w:rPr>
                <w:rFonts w:ascii="仿宋_GB2312" w:eastAsia="仿宋_GB2312" w:hAnsi="黑体"/>
                <w:sz w:val="24"/>
                <w:szCs w:val="24"/>
              </w:rPr>
            </w:pPr>
          </w:p>
        </w:tc>
        <w:tc>
          <w:tcPr>
            <w:tcW w:w="880" w:type="dxa"/>
            <w:vAlign w:val="center"/>
          </w:tcPr>
          <w:p w:rsidR="00A13F9E" w:rsidRDefault="00A13F9E">
            <w:pPr>
              <w:jc w:val="center"/>
              <w:rPr>
                <w:rFonts w:ascii="仿宋_GB2312" w:eastAsia="仿宋_GB2312" w:hAnsi="黑体"/>
                <w:sz w:val="24"/>
                <w:szCs w:val="24"/>
              </w:rPr>
            </w:pPr>
          </w:p>
        </w:tc>
        <w:tc>
          <w:tcPr>
            <w:tcW w:w="1134" w:type="dxa"/>
            <w:vAlign w:val="center"/>
          </w:tcPr>
          <w:p w:rsidR="00A13F9E" w:rsidRDefault="00A13F9E">
            <w:pPr>
              <w:jc w:val="center"/>
              <w:rPr>
                <w:rFonts w:ascii="仿宋_GB2312" w:eastAsia="仿宋_GB2312" w:hAnsi="黑体"/>
                <w:sz w:val="24"/>
                <w:szCs w:val="24"/>
              </w:rPr>
            </w:pPr>
          </w:p>
        </w:tc>
        <w:tc>
          <w:tcPr>
            <w:tcW w:w="906" w:type="dxa"/>
            <w:vAlign w:val="center"/>
          </w:tcPr>
          <w:p w:rsidR="00A13F9E" w:rsidRDefault="00A13F9E">
            <w:pPr>
              <w:jc w:val="center"/>
              <w:rPr>
                <w:rFonts w:ascii="仿宋_GB2312" w:eastAsia="仿宋_GB2312" w:hAnsi="黑体"/>
                <w:sz w:val="24"/>
                <w:szCs w:val="24"/>
              </w:rPr>
            </w:pPr>
          </w:p>
        </w:tc>
        <w:tc>
          <w:tcPr>
            <w:tcW w:w="787" w:type="dxa"/>
            <w:vAlign w:val="center"/>
          </w:tcPr>
          <w:p w:rsidR="00A13F9E" w:rsidRDefault="00A13F9E">
            <w:pPr>
              <w:jc w:val="center"/>
              <w:rPr>
                <w:rFonts w:ascii="仿宋_GB2312" w:eastAsia="仿宋_GB2312" w:hAnsi="黑体"/>
                <w:sz w:val="24"/>
                <w:szCs w:val="24"/>
              </w:rPr>
            </w:pPr>
          </w:p>
        </w:tc>
        <w:tc>
          <w:tcPr>
            <w:tcW w:w="1147" w:type="dxa"/>
            <w:vAlign w:val="center"/>
          </w:tcPr>
          <w:p w:rsidR="00A13F9E" w:rsidRDefault="00A13F9E">
            <w:pPr>
              <w:jc w:val="center"/>
              <w:rPr>
                <w:rFonts w:ascii="仿宋_GB2312" w:eastAsia="仿宋_GB2312" w:hAnsi="黑体"/>
                <w:sz w:val="24"/>
                <w:szCs w:val="24"/>
              </w:rPr>
            </w:pPr>
          </w:p>
        </w:tc>
        <w:tc>
          <w:tcPr>
            <w:tcW w:w="825" w:type="dxa"/>
            <w:vAlign w:val="center"/>
          </w:tcPr>
          <w:p w:rsidR="00A13F9E" w:rsidRDefault="00A13F9E">
            <w:pPr>
              <w:jc w:val="center"/>
              <w:rPr>
                <w:rFonts w:ascii="仿宋_GB2312" w:eastAsia="仿宋_GB2312" w:hAnsi="黑体"/>
                <w:sz w:val="24"/>
                <w:szCs w:val="24"/>
              </w:rPr>
            </w:pPr>
          </w:p>
        </w:tc>
        <w:tc>
          <w:tcPr>
            <w:tcW w:w="988" w:type="dxa"/>
            <w:vAlign w:val="center"/>
          </w:tcPr>
          <w:p w:rsidR="00A13F9E" w:rsidRDefault="00A13F9E">
            <w:pPr>
              <w:jc w:val="center"/>
              <w:rPr>
                <w:rFonts w:ascii="仿宋_GB2312" w:eastAsia="仿宋_GB2312" w:hAnsi="黑体"/>
                <w:sz w:val="24"/>
                <w:szCs w:val="24"/>
              </w:rPr>
            </w:pPr>
          </w:p>
        </w:tc>
        <w:tc>
          <w:tcPr>
            <w:tcW w:w="966" w:type="dxa"/>
            <w:vAlign w:val="center"/>
          </w:tcPr>
          <w:p w:rsidR="00A13F9E" w:rsidRDefault="00A13F9E">
            <w:pPr>
              <w:jc w:val="center"/>
              <w:rPr>
                <w:rFonts w:ascii="仿宋_GB2312" w:eastAsia="仿宋_GB2312" w:hAnsi="黑体"/>
                <w:sz w:val="24"/>
                <w:szCs w:val="24"/>
              </w:rPr>
            </w:pPr>
          </w:p>
        </w:tc>
      </w:tr>
      <w:tr w:rsidR="00A13F9E">
        <w:tc>
          <w:tcPr>
            <w:tcW w:w="58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3</w:t>
            </w:r>
          </w:p>
        </w:tc>
        <w:tc>
          <w:tcPr>
            <w:tcW w:w="995" w:type="dxa"/>
            <w:vAlign w:val="center"/>
          </w:tcPr>
          <w:p w:rsidR="00A13F9E" w:rsidRDefault="00A13F9E">
            <w:pPr>
              <w:jc w:val="center"/>
              <w:rPr>
                <w:rFonts w:ascii="仿宋_GB2312" w:eastAsia="仿宋_GB2312" w:hAnsi="黑体"/>
                <w:sz w:val="24"/>
                <w:szCs w:val="24"/>
              </w:rPr>
            </w:pPr>
          </w:p>
        </w:tc>
        <w:tc>
          <w:tcPr>
            <w:tcW w:w="880" w:type="dxa"/>
            <w:vAlign w:val="center"/>
          </w:tcPr>
          <w:p w:rsidR="00A13F9E" w:rsidRDefault="00A13F9E">
            <w:pPr>
              <w:jc w:val="center"/>
              <w:rPr>
                <w:rFonts w:ascii="仿宋_GB2312" w:eastAsia="仿宋_GB2312" w:hAnsi="黑体"/>
                <w:sz w:val="24"/>
                <w:szCs w:val="24"/>
              </w:rPr>
            </w:pPr>
          </w:p>
        </w:tc>
        <w:tc>
          <w:tcPr>
            <w:tcW w:w="1134" w:type="dxa"/>
            <w:vAlign w:val="center"/>
          </w:tcPr>
          <w:p w:rsidR="00A13F9E" w:rsidRDefault="00A13F9E">
            <w:pPr>
              <w:jc w:val="center"/>
              <w:rPr>
                <w:rFonts w:ascii="仿宋_GB2312" w:eastAsia="仿宋_GB2312" w:hAnsi="黑体"/>
                <w:sz w:val="24"/>
                <w:szCs w:val="24"/>
              </w:rPr>
            </w:pPr>
          </w:p>
        </w:tc>
        <w:tc>
          <w:tcPr>
            <w:tcW w:w="906" w:type="dxa"/>
            <w:vAlign w:val="center"/>
          </w:tcPr>
          <w:p w:rsidR="00A13F9E" w:rsidRDefault="00A13F9E">
            <w:pPr>
              <w:jc w:val="center"/>
              <w:rPr>
                <w:rFonts w:ascii="仿宋_GB2312" w:eastAsia="仿宋_GB2312" w:hAnsi="黑体"/>
                <w:sz w:val="24"/>
                <w:szCs w:val="24"/>
              </w:rPr>
            </w:pPr>
          </w:p>
        </w:tc>
        <w:tc>
          <w:tcPr>
            <w:tcW w:w="787" w:type="dxa"/>
            <w:vAlign w:val="center"/>
          </w:tcPr>
          <w:p w:rsidR="00A13F9E" w:rsidRDefault="00A13F9E">
            <w:pPr>
              <w:jc w:val="center"/>
              <w:rPr>
                <w:rFonts w:ascii="仿宋_GB2312" w:eastAsia="仿宋_GB2312" w:hAnsi="黑体"/>
                <w:sz w:val="24"/>
                <w:szCs w:val="24"/>
              </w:rPr>
            </w:pPr>
          </w:p>
        </w:tc>
        <w:tc>
          <w:tcPr>
            <w:tcW w:w="1147" w:type="dxa"/>
            <w:vAlign w:val="center"/>
          </w:tcPr>
          <w:p w:rsidR="00A13F9E" w:rsidRDefault="00A13F9E">
            <w:pPr>
              <w:jc w:val="center"/>
              <w:rPr>
                <w:rFonts w:ascii="仿宋_GB2312" w:eastAsia="仿宋_GB2312" w:hAnsi="黑体"/>
                <w:sz w:val="24"/>
                <w:szCs w:val="24"/>
              </w:rPr>
            </w:pPr>
          </w:p>
        </w:tc>
        <w:tc>
          <w:tcPr>
            <w:tcW w:w="825" w:type="dxa"/>
            <w:vAlign w:val="center"/>
          </w:tcPr>
          <w:p w:rsidR="00A13F9E" w:rsidRDefault="00A13F9E">
            <w:pPr>
              <w:jc w:val="center"/>
              <w:rPr>
                <w:rFonts w:ascii="仿宋_GB2312" w:eastAsia="仿宋_GB2312" w:hAnsi="黑体"/>
                <w:sz w:val="24"/>
                <w:szCs w:val="24"/>
              </w:rPr>
            </w:pPr>
          </w:p>
        </w:tc>
        <w:tc>
          <w:tcPr>
            <w:tcW w:w="988" w:type="dxa"/>
            <w:vAlign w:val="center"/>
          </w:tcPr>
          <w:p w:rsidR="00A13F9E" w:rsidRDefault="00A13F9E">
            <w:pPr>
              <w:jc w:val="center"/>
              <w:rPr>
                <w:rFonts w:ascii="仿宋_GB2312" w:eastAsia="仿宋_GB2312" w:hAnsi="黑体"/>
                <w:sz w:val="24"/>
                <w:szCs w:val="24"/>
              </w:rPr>
            </w:pPr>
          </w:p>
        </w:tc>
        <w:tc>
          <w:tcPr>
            <w:tcW w:w="966" w:type="dxa"/>
            <w:vAlign w:val="center"/>
          </w:tcPr>
          <w:p w:rsidR="00A13F9E" w:rsidRDefault="00A13F9E">
            <w:pPr>
              <w:jc w:val="center"/>
              <w:rPr>
                <w:rFonts w:ascii="仿宋_GB2312" w:eastAsia="仿宋_GB2312" w:hAnsi="黑体"/>
                <w:sz w:val="24"/>
                <w:szCs w:val="24"/>
              </w:rPr>
            </w:pPr>
          </w:p>
        </w:tc>
      </w:tr>
      <w:tr w:rsidR="00A13F9E">
        <w:tc>
          <w:tcPr>
            <w:tcW w:w="58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4</w:t>
            </w:r>
          </w:p>
        </w:tc>
        <w:tc>
          <w:tcPr>
            <w:tcW w:w="995" w:type="dxa"/>
            <w:vAlign w:val="center"/>
          </w:tcPr>
          <w:p w:rsidR="00A13F9E" w:rsidRDefault="00A13F9E">
            <w:pPr>
              <w:jc w:val="center"/>
              <w:rPr>
                <w:rFonts w:ascii="仿宋_GB2312" w:eastAsia="仿宋_GB2312" w:hAnsi="黑体"/>
                <w:sz w:val="24"/>
                <w:szCs w:val="24"/>
              </w:rPr>
            </w:pPr>
          </w:p>
        </w:tc>
        <w:tc>
          <w:tcPr>
            <w:tcW w:w="880" w:type="dxa"/>
            <w:vAlign w:val="center"/>
          </w:tcPr>
          <w:p w:rsidR="00A13F9E" w:rsidRDefault="00A13F9E">
            <w:pPr>
              <w:jc w:val="center"/>
              <w:rPr>
                <w:rFonts w:ascii="仿宋_GB2312" w:eastAsia="仿宋_GB2312" w:hAnsi="黑体"/>
                <w:sz w:val="24"/>
                <w:szCs w:val="24"/>
              </w:rPr>
            </w:pPr>
          </w:p>
        </w:tc>
        <w:tc>
          <w:tcPr>
            <w:tcW w:w="1134" w:type="dxa"/>
            <w:vAlign w:val="center"/>
          </w:tcPr>
          <w:p w:rsidR="00A13F9E" w:rsidRDefault="00A13F9E">
            <w:pPr>
              <w:jc w:val="center"/>
              <w:rPr>
                <w:rFonts w:ascii="仿宋_GB2312" w:eastAsia="仿宋_GB2312" w:hAnsi="黑体"/>
                <w:sz w:val="24"/>
                <w:szCs w:val="24"/>
              </w:rPr>
            </w:pPr>
          </w:p>
        </w:tc>
        <w:tc>
          <w:tcPr>
            <w:tcW w:w="906" w:type="dxa"/>
            <w:vAlign w:val="center"/>
          </w:tcPr>
          <w:p w:rsidR="00A13F9E" w:rsidRDefault="00A13F9E">
            <w:pPr>
              <w:jc w:val="center"/>
              <w:rPr>
                <w:rFonts w:ascii="仿宋_GB2312" w:eastAsia="仿宋_GB2312" w:hAnsi="黑体"/>
                <w:sz w:val="24"/>
                <w:szCs w:val="24"/>
              </w:rPr>
            </w:pPr>
          </w:p>
        </w:tc>
        <w:tc>
          <w:tcPr>
            <w:tcW w:w="787" w:type="dxa"/>
            <w:vAlign w:val="center"/>
          </w:tcPr>
          <w:p w:rsidR="00A13F9E" w:rsidRDefault="00A13F9E">
            <w:pPr>
              <w:jc w:val="center"/>
              <w:rPr>
                <w:rFonts w:ascii="仿宋_GB2312" w:eastAsia="仿宋_GB2312" w:hAnsi="黑体"/>
                <w:sz w:val="24"/>
                <w:szCs w:val="24"/>
              </w:rPr>
            </w:pPr>
          </w:p>
        </w:tc>
        <w:tc>
          <w:tcPr>
            <w:tcW w:w="1147" w:type="dxa"/>
            <w:vAlign w:val="center"/>
          </w:tcPr>
          <w:p w:rsidR="00A13F9E" w:rsidRDefault="00A13F9E">
            <w:pPr>
              <w:jc w:val="center"/>
              <w:rPr>
                <w:rFonts w:ascii="仿宋_GB2312" w:eastAsia="仿宋_GB2312" w:hAnsi="黑体"/>
                <w:sz w:val="24"/>
                <w:szCs w:val="24"/>
              </w:rPr>
            </w:pPr>
          </w:p>
        </w:tc>
        <w:tc>
          <w:tcPr>
            <w:tcW w:w="825" w:type="dxa"/>
            <w:vAlign w:val="center"/>
          </w:tcPr>
          <w:p w:rsidR="00A13F9E" w:rsidRDefault="00A13F9E">
            <w:pPr>
              <w:jc w:val="center"/>
              <w:rPr>
                <w:rFonts w:ascii="仿宋_GB2312" w:eastAsia="仿宋_GB2312" w:hAnsi="黑体"/>
                <w:sz w:val="24"/>
                <w:szCs w:val="24"/>
              </w:rPr>
            </w:pPr>
          </w:p>
        </w:tc>
        <w:tc>
          <w:tcPr>
            <w:tcW w:w="988" w:type="dxa"/>
            <w:vAlign w:val="center"/>
          </w:tcPr>
          <w:p w:rsidR="00A13F9E" w:rsidRDefault="00A13F9E">
            <w:pPr>
              <w:jc w:val="center"/>
              <w:rPr>
                <w:rFonts w:ascii="仿宋_GB2312" w:eastAsia="仿宋_GB2312" w:hAnsi="黑体"/>
                <w:sz w:val="24"/>
                <w:szCs w:val="24"/>
              </w:rPr>
            </w:pPr>
          </w:p>
        </w:tc>
        <w:tc>
          <w:tcPr>
            <w:tcW w:w="966" w:type="dxa"/>
            <w:vAlign w:val="center"/>
          </w:tcPr>
          <w:p w:rsidR="00A13F9E" w:rsidRDefault="00A13F9E">
            <w:pPr>
              <w:jc w:val="center"/>
              <w:rPr>
                <w:rFonts w:ascii="仿宋_GB2312" w:eastAsia="仿宋_GB2312" w:hAnsi="黑体"/>
                <w:sz w:val="24"/>
                <w:szCs w:val="24"/>
              </w:rPr>
            </w:pPr>
          </w:p>
        </w:tc>
      </w:tr>
      <w:tr w:rsidR="00A13F9E">
        <w:tc>
          <w:tcPr>
            <w:tcW w:w="58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5</w:t>
            </w:r>
          </w:p>
        </w:tc>
        <w:tc>
          <w:tcPr>
            <w:tcW w:w="995" w:type="dxa"/>
            <w:vAlign w:val="center"/>
          </w:tcPr>
          <w:p w:rsidR="00A13F9E" w:rsidRDefault="00A13F9E">
            <w:pPr>
              <w:jc w:val="center"/>
              <w:rPr>
                <w:rFonts w:ascii="仿宋_GB2312" w:eastAsia="仿宋_GB2312" w:hAnsi="黑体"/>
                <w:sz w:val="24"/>
                <w:szCs w:val="24"/>
              </w:rPr>
            </w:pPr>
          </w:p>
        </w:tc>
        <w:tc>
          <w:tcPr>
            <w:tcW w:w="880" w:type="dxa"/>
            <w:vAlign w:val="center"/>
          </w:tcPr>
          <w:p w:rsidR="00A13F9E" w:rsidRDefault="00A13F9E">
            <w:pPr>
              <w:jc w:val="center"/>
              <w:rPr>
                <w:rFonts w:ascii="仿宋_GB2312" w:eastAsia="仿宋_GB2312" w:hAnsi="黑体"/>
                <w:sz w:val="24"/>
                <w:szCs w:val="24"/>
              </w:rPr>
            </w:pPr>
          </w:p>
        </w:tc>
        <w:tc>
          <w:tcPr>
            <w:tcW w:w="1134" w:type="dxa"/>
            <w:vAlign w:val="center"/>
          </w:tcPr>
          <w:p w:rsidR="00A13F9E" w:rsidRDefault="00A13F9E">
            <w:pPr>
              <w:jc w:val="center"/>
              <w:rPr>
                <w:rFonts w:ascii="仿宋_GB2312" w:eastAsia="仿宋_GB2312" w:hAnsi="黑体"/>
                <w:sz w:val="24"/>
                <w:szCs w:val="24"/>
              </w:rPr>
            </w:pPr>
          </w:p>
        </w:tc>
        <w:tc>
          <w:tcPr>
            <w:tcW w:w="906" w:type="dxa"/>
            <w:vAlign w:val="center"/>
          </w:tcPr>
          <w:p w:rsidR="00A13F9E" w:rsidRDefault="00A13F9E">
            <w:pPr>
              <w:jc w:val="center"/>
              <w:rPr>
                <w:rFonts w:ascii="仿宋_GB2312" w:eastAsia="仿宋_GB2312" w:hAnsi="黑体"/>
                <w:sz w:val="24"/>
                <w:szCs w:val="24"/>
              </w:rPr>
            </w:pPr>
          </w:p>
        </w:tc>
        <w:tc>
          <w:tcPr>
            <w:tcW w:w="787" w:type="dxa"/>
            <w:vAlign w:val="center"/>
          </w:tcPr>
          <w:p w:rsidR="00A13F9E" w:rsidRDefault="00A13F9E">
            <w:pPr>
              <w:jc w:val="center"/>
              <w:rPr>
                <w:rFonts w:ascii="仿宋_GB2312" w:eastAsia="仿宋_GB2312" w:hAnsi="黑体"/>
                <w:sz w:val="24"/>
                <w:szCs w:val="24"/>
              </w:rPr>
            </w:pPr>
          </w:p>
        </w:tc>
        <w:tc>
          <w:tcPr>
            <w:tcW w:w="1147" w:type="dxa"/>
            <w:vAlign w:val="center"/>
          </w:tcPr>
          <w:p w:rsidR="00A13F9E" w:rsidRDefault="00A13F9E">
            <w:pPr>
              <w:jc w:val="center"/>
              <w:rPr>
                <w:rFonts w:ascii="仿宋_GB2312" w:eastAsia="仿宋_GB2312" w:hAnsi="黑体"/>
                <w:sz w:val="24"/>
                <w:szCs w:val="24"/>
              </w:rPr>
            </w:pPr>
          </w:p>
        </w:tc>
        <w:tc>
          <w:tcPr>
            <w:tcW w:w="825" w:type="dxa"/>
            <w:vAlign w:val="center"/>
          </w:tcPr>
          <w:p w:rsidR="00A13F9E" w:rsidRDefault="00A13F9E">
            <w:pPr>
              <w:jc w:val="center"/>
              <w:rPr>
                <w:rFonts w:ascii="仿宋_GB2312" w:eastAsia="仿宋_GB2312" w:hAnsi="黑体"/>
                <w:sz w:val="24"/>
                <w:szCs w:val="24"/>
              </w:rPr>
            </w:pPr>
          </w:p>
        </w:tc>
        <w:tc>
          <w:tcPr>
            <w:tcW w:w="988" w:type="dxa"/>
            <w:vAlign w:val="center"/>
          </w:tcPr>
          <w:p w:rsidR="00A13F9E" w:rsidRDefault="00A13F9E">
            <w:pPr>
              <w:jc w:val="center"/>
              <w:rPr>
                <w:rFonts w:ascii="仿宋_GB2312" w:eastAsia="仿宋_GB2312" w:hAnsi="黑体"/>
                <w:sz w:val="24"/>
                <w:szCs w:val="24"/>
              </w:rPr>
            </w:pPr>
          </w:p>
        </w:tc>
        <w:tc>
          <w:tcPr>
            <w:tcW w:w="966" w:type="dxa"/>
            <w:vAlign w:val="center"/>
          </w:tcPr>
          <w:p w:rsidR="00A13F9E" w:rsidRDefault="00A13F9E">
            <w:pPr>
              <w:jc w:val="center"/>
              <w:rPr>
                <w:rFonts w:ascii="仿宋_GB2312" w:eastAsia="仿宋_GB2312" w:hAnsi="黑体"/>
                <w:sz w:val="24"/>
                <w:szCs w:val="24"/>
              </w:rPr>
            </w:pPr>
          </w:p>
        </w:tc>
      </w:tr>
    </w:tbl>
    <w:p w:rsidR="00A13F9E" w:rsidRDefault="00A13F9E">
      <w:pPr>
        <w:rPr>
          <w:rFonts w:ascii="仿宋_GB2312" w:eastAsia="仿宋_GB2312"/>
          <w:sz w:val="24"/>
          <w:szCs w:val="24"/>
        </w:rPr>
      </w:pPr>
    </w:p>
    <w:tbl>
      <w:tblPr>
        <w:tblStyle w:val="a8"/>
        <w:tblW w:w="9214" w:type="dxa"/>
        <w:tblInd w:w="-459" w:type="dxa"/>
        <w:tblLayout w:type="fixed"/>
        <w:tblLook w:val="04A0" w:firstRow="1" w:lastRow="0" w:firstColumn="1" w:lastColumn="0" w:noHBand="0" w:noVBand="1"/>
      </w:tblPr>
      <w:tblGrid>
        <w:gridCol w:w="907"/>
        <w:gridCol w:w="1078"/>
        <w:gridCol w:w="1215"/>
        <w:gridCol w:w="1571"/>
        <w:gridCol w:w="743"/>
        <w:gridCol w:w="800"/>
        <w:gridCol w:w="1428"/>
        <w:gridCol w:w="1472"/>
      </w:tblGrid>
      <w:tr w:rsidR="00A13F9E">
        <w:tc>
          <w:tcPr>
            <w:tcW w:w="9214" w:type="dxa"/>
            <w:gridSpan w:val="8"/>
            <w:vAlign w:val="center"/>
          </w:tcPr>
          <w:p w:rsidR="00A13F9E" w:rsidRDefault="00F961B3">
            <w:pPr>
              <w:jc w:val="center"/>
              <w:rPr>
                <w:rFonts w:ascii="仿宋_GB2312" w:eastAsia="仿宋_GB2312" w:hAnsi="黑体"/>
                <w:b/>
                <w:sz w:val="24"/>
                <w:szCs w:val="24"/>
              </w:rPr>
            </w:pPr>
            <w:r>
              <w:rPr>
                <w:rFonts w:ascii="黑体" w:eastAsia="黑体" w:hAnsi="黑体" w:cs="黑体" w:hint="eastAsia"/>
                <w:bCs/>
                <w:sz w:val="24"/>
                <w:szCs w:val="24"/>
              </w:rPr>
              <w:t>课程团队其他成员</w:t>
            </w: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序号</w:t>
            </w:r>
          </w:p>
        </w:tc>
        <w:tc>
          <w:tcPr>
            <w:tcW w:w="1078"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姓名</w:t>
            </w:r>
          </w:p>
        </w:tc>
        <w:tc>
          <w:tcPr>
            <w:tcW w:w="1215"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出生年月</w:t>
            </w:r>
          </w:p>
        </w:tc>
        <w:tc>
          <w:tcPr>
            <w:tcW w:w="1571"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单位</w:t>
            </w:r>
          </w:p>
        </w:tc>
        <w:tc>
          <w:tcPr>
            <w:tcW w:w="743"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职务</w:t>
            </w:r>
          </w:p>
        </w:tc>
        <w:tc>
          <w:tcPr>
            <w:tcW w:w="800"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职称</w:t>
            </w:r>
          </w:p>
        </w:tc>
        <w:tc>
          <w:tcPr>
            <w:tcW w:w="1428"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承担任务</w:t>
            </w:r>
          </w:p>
        </w:tc>
        <w:tc>
          <w:tcPr>
            <w:tcW w:w="1472"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平台用户名</w:t>
            </w: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1</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2</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3</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4</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5</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r w:rsidR="00A13F9E">
        <w:tc>
          <w:tcPr>
            <w:tcW w:w="907" w:type="dxa"/>
            <w:vAlign w:val="center"/>
          </w:tcPr>
          <w:p w:rsidR="00A13F9E" w:rsidRDefault="00F961B3">
            <w:pPr>
              <w:jc w:val="center"/>
              <w:rPr>
                <w:rFonts w:ascii="仿宋_GB2312" w:eastAsia="仿宋_GB2312" w:hAnsi="黑体"/>
                <w:sz w:val="24"/>
                <w:szCs w:val="24"/>
              </w:rPr>
            </w:pPr>
            <w:r>
              <w:rPr>
                <w:rFonts w:ascii="仿宋_GB2312" w:eastAsia="仿宋_GB2312" w:hAnsi="黑体" w:hint="eastAsia"/>
                <w:sz w:val="24"/>
                <w:szCs w:val="24"/>
              </w:rPr>
              <w:t>…</w:t>
            </w:r>
          </w:p>
        </w:tc>
        <w:tc>
          <w:tcPr>
            <w:tcW w:w="1078" w:type="dxa"/>
            <w:vAlign w:val="center"/>
          </w:tcPr>
          <w:p w:rsidR="00A13F9E" w:rsidRDefault="00A13F9E">
            <w:pPr>
              <w:jc w:val="center"/>
              <w:rPr>
                <w:rFonts w:ascii="仿宋_GB2312" w:eastAsia="仿宋_GB2312" w:hAnsi="黑体"/>
                <w:sz w:val="24"/>
                <w:szCs w:val="24"/>
              </w:rPr>
            </w:pPr>
          </w:p>
        </w:tc>
        <w:tc>
          <w:tcPr>
            <w:tcW w:w="1215" w:type="dxa"/>
            <w:vAlign w:val="center"/>
          </w:tcPr>
          <w:p w:rsidR="00A13F9E" w:rsidRDefault="00A13F9E">
            <w:pPr>
              <w:jc w:val="center"/>
              <w:rPr>
                <w:rFonts w:ascii="仿宋_GB2312" w:eastAsia="仿宋_GB2312" w:hAnsi="黑体"/>
                <w:sz w:val="24"/>
                <w:szCs w:val="24"/>
              </w:rPr>
            </w:pPr>
          </w:p>
        </w:tc>
        <w:tc>
          <w:tcPr>
            <w:tcW w:w="1571" w:type="dxa"/>
            <w:vAlign w:val="center"/>
          </w:tcPr>
          <w:p w:rsidR="00A13F9E" w:rsidRDefault="00A13F9E">
            <w:pPr>
              <w:jc w:val="center"/>
              <w:rPr>
                <w:rFonts w:ascii="仿宋_GB2312" w:eastAsia="仿宋_GB2312" w:hAnsi="黑体"/>
                <w:sz w:val="24"/>
                <w:szCs w:val="24"/>
              </w:rPr>
            </w:pPr>
          </w:p>
        </w:tc>
        <w:tc>
          <w:tcPr>
            <w:tcW w:w="743" w:type="dxa"/>
            <w:vAlign w:val="center"/>
          </w:tcPr>
          <w:p w:rsidR="00A13F9E" w:rsidRDefault="00A13F9E">
            <w:pPr>
              <w:jc w:val="center"/>
              <w:rPr>
                <w:rFonts w:ascii="仿宋_GB2312" w:eastAsia="仿宋_GB2312" w:hAnsi="黑体"/>
                <w:sz w:val="24"/>
                <w:szCs w:val="24"/>
              </w:rPr>
            </w:pPr>
          </w:p>
        </w:tc>
        <w:tc>
          <w:tcPr>
            <w:tcW w:w="800" w:type="dxa"/>
            <w:vAlign w:val="center"/>
          </w:tcPr>
          <w:p w:rsidR="00A13F9E" w:rsidRDefault="00A13F9E">
            <w:pPr>
              <w:jc w:val="center"/>
              <w:rPr>
                <w:rFonts w:ascii="仿宋_GB2312" w:eastAsia="仿宋_GB2312" w:hAnsi="黑体"/>
                <w:sz w:val="24"/>
                <w:szCs w:val="24"/>
              </w:rPr>
            </w:pPr>
          </w:p>
        </w:tc>
        <w:tc>
          <w:tcPr>
            <w:tcW w:w="1428" w:type="dxa"/>
            <w:vAlign w:val="center"/>
          </w:tcPr>
          <w:p w:rsidR="00A13F9E" w:rsidRDefault="00A13F9E">
            <w:pPr>
              <w:jc w:val="center"/>
              <w:rPr>
                <w:rFonts w:ascii="仿宋_GB2312" w:eastAsia="仿宋_GB2312" w:hAnsi="黑体"/>
                <w:sz w:val="24"/>
                <w:szCs w:val="24"/>
              </w:rPr>
            </w:pPr>
          </w:p>
        </w:tc>
        <w:tc>
          <w:tcPr>
            <w:tcW w:w="1472" w:type="dxa"/>
            <w:vAlign w:val="center"/>
          </w:tcPr>
          <w:p w:rsidR="00A13F9E" w:rsidRDefault="00A13F9E">
            <w:pPr>
              <w:jc w:val="center"/>
              <w:rPr>
                <w:rFonts w:ascii="仿宋_GB2312" w:eastAsia="仿宋_GB2312" w:hAnsi="黑体"/>
                <w:sz w:val="24"/>
                <w:szCs w:val="24"/>
              </w:rPr>
            </w:pPr>
          </w:p>
        </w:tc>
      </w:tr>
    </w:tbl>
    <w:p w:rsidR="00A13F9E" w:rsidRDefault="00A13F9E">
      <w:pPr>
        <w:rPr>
          <w:sz w:val="24"/>
          <w:szCs w:val="24"/>
        </w:rPr>
      </w:pPr>
    </w:p>
    <w:tbl>
      <w:tblPr>
        <w:tblStyle w:val="a8"/>
        <w:tblW w:w="9214" w:type="dxa"/>
        <w:tblInd w:w="-459" w:type="dxa"/>
        <w:tblLayout w:type="fixed"/>
        <w:tblLook w:val="04A0" w:firstRow="1" w:lastRow="0" w:firstColumn="1" w:lastColumn="0" w:noHBand="0" w:noVBand="1"/>
      </w:tblPr>
      <w:tblGrid>
        <w:gridCol w:w="9214"/>
      </w:tblGrid>
      <w:tr w:rsidR="00A13F9E">
        <w:trPr>
          <w:trHeight w:val="90"/>
        </w:trPr>
        <w:tc>
          <w:tcPr>
            <w:tcW w:w="9214" w:type="dxa"/>
          </w:tcPr>
          <w:p w:rsidR="00A13F9E" w:rsidRDefault="00F961B3">
            <w:pPr>
              <w:rPr>
                <w:rFonts w:ascii="仿宋_GB2312" w:eastAsia="仿宋_GB2312"/>
                <w:sz w:val="24"/>
                <w:szCs w:val="24"/>
              </w:rPr>
            </w:pPr>
            <w:r>
              <w:rPr>
                <w:rFonts w:ascii="黑体" w:eastAsia="黑体" w:hAnsi="黑体" w:hint="eastAsia"/>
                <w:sz w:val="24"/>
                <w:szCs w:val="24"/>
              </w:rPr>
              <w:t>课程负责人</w:t>
            </w:r>
            <w:r>
              <w:rPr>
                <w:rFonts w:ascii="黑体" w:eastAsia="黑体" w:hAnsi="黑体" w:cs="仿宋_GB2312" w:hint="eastAsia"/>
                <w:sz w:val="24"/>
                <w:szCs w:val="24"/>
              </w:rPr>
              <w:t>和团队主要成员</w:t>
            </w:r>
            <w:r>
              <w:rPr>
                <w:rFonts w:ascii="黑体" w:eastAsia="黑体" w:hAnsi="黑体" w:hint="eastAsia"/>
                <w:sz w:val="24"/>
                <w:szCs w:val="24"/>
              </w:rPr>
              <w:t>教学情况（不超过500字）</w:t>
            </w:r>
          </w:p>
        </w:tc>
      </w:tr>
      <w:tr w:rsidR="00A13F9E">
        <w:trPr>
          <w:trHeight w:val="961"/>
        </w:trPr>
        <w:tc>
          <w:tcPr>
            <w:tcW w:w="9214" w:type="dxa"/>
          </w:tcPr>
          <w:p w:rsidR="00A13F9E" w:rsidRDefault="00F961B3">
            <w:pPr>
              <w:ind w:firstLineChars="50" w:firstLine="120"/>
              <w:rPr>
                <w:rFonts w:ascii="仿宋_GB2312" w:eastAsia="仿宋_GB2312" w:hAnsi="仿宋"/>
                <w:sz w:val="24"/>
                <w:szCs w:val="24"/>
              </w:rPr>
            </w:pPr>
            <w:r>
              <w:rPr>
                <w:rFonts w:ascii="仿宋_GB2312" w:eastAsia="仿宋_GB2312" w:hAnsi="仿宋" w:hint="eastAsia"/>
                <w:sz w:val="24"/>
                <w:szCs w:val="24"/>
              </w:rPr>
              <w:t>（近5年来在承担该门课程教学任务、开展教学研究、获得教学奖励方面的情况）</w:t>
            </w:r>
          </w:p>
          <w:p w:rsidR="00A13F9E" w:rsidRPr="004A04E1" w:rsidRDefault="00F961B3">
            <w:pPr>
              <w:spacing w:line="340" w:lineRule="atLeast"/>
              <w:rPr>
                <w:rFonts w:ascii="仿宋_GB2312" w:eastAsia="仿宋_GB2312" w:hAnsi="仿宋"/>
                <w:sz w:val="24"/>
                <w:szCs w:val="24"/>
              </w:rPr>
            </w:pPr>
            <w:r w:rsidRPr="004A04E1">
              <w:rPr>
                <w:rFonts w:ascii="仿宋_GB2312" w:eastAsia="仿宋_GB2312" w:hAnsi="仿宋" w:hint="eastAsia"/>
                <w:sz w:val="24"/>
                <w:szCs w:val="24"/>
              </w:rPr>
              <w:t>承担的主要课程</w:t>
            </w:r>
            <w:r w:rsidRPr="004A04E1">
              <w:rPr>
                <w:rFonts w:ascii="仿宋_GB2312" w:eastAsia="仿宋_GB2312" w:hAnsi="仿宋"/>
                <w:sz w:val="24"/>
                <w:szCs w:val="24"/>
              </w:rPr>
              <w:t>：</w:t>
            </w:r>
          </w:p>
          <w:p w:rsidR="00A13F9E" w:rsidRPr="004A04E1" w:rsidRDefault="00F961B3">
            <w:pPr>
              <w:spacing w:line="340" w:lineRule="atLeast"/>
              <w:ind w:firstLineChars="200" w:firstLine="480"/>
              <w:rPr>
                <w:rFonts w:ascii="仿宋_GB2312" w:eastAsia="仿宋_GB2312" w:hAnsi="仿宋_GB2312" w:cs="仿宋_GB2312"/>
                <w:kern w:val="0"/>
                <w:sz w:val="24"/>
                <w:szCs w:val="24"/>
              </w:rPr>
            </w:pPr>
            <w:bookmarkStart w:id="0" w:name="_GoBack"/>
            <w:bookmarkEnd w:id="0"/>
            <w:r w:rsidRPr="004A04E1">
              <w:rPr>
                <w:rFonts w:ascii="仿宋_GB2312" w:eastAsia="仿宋_GB2312" w:hAnsi="仿宋_GB2312" w:cs="仿宋_GB2312" w:hint="eastAsia"/>
                <w:kern w:val="0"/>
                <w:sz w:val="24"/>
                <w:szCs w:val="24"/>
              </w:rPr>
              <w:t>五年来持续承担</w:t>
            </w:r>
            <w:r w:rsidRPr="004A04E1">
              <w:rPr>
                <w:rFonts w:ascii="仿宋_GB2312" w:eastAsia="仿宋_GB2312" w:hAnsi="仿宋_GB2312" w:cs="仿宋_GB2312"/>
                <w:kern w:val="0"/>
                <w:sz w:val="24"/>
                <w:szCs w:val="24"/>
              </w:rPr>
              <w:t>环境工程原理</w:t>
            </w:r>
            <w:r w:rsidRPr="004A04E1">
              <w:rPr>
                <w:rFonts w:ascii="仿宋_GB2312" w:eastAsia="仿宋_GB2312" w:hAnsi="仿宋_GB2312" w:cs="仿宋_GB2312" w:hint="eastAsia"/>
                <w:kern w:val="0"/>
                <w:sz w:val="24"/>
                <w:szCs w:val="24"/>
              </w:rPr>
              <w:t>（</w:t>
            </w:r>
            <w:r w:rsidRPr="004A04E1">
              <w:rPr>
                <w:rFonts w:ascii="仿宋_GB2312" w:eastAsia="仿宋_GB2312" w:hAnsi="仿宋_GB2312" w:cs="仿宋_GB2312"/>
                <w:kern w:val="0"/>
                <w:sz w:val="24"/>
                <w:szCs w:val="24"/>
              </w:rPr>
              <w:t>56学时</w:t>
            </w:r>
            <w:r w:rsidRPr="004A04E1">
              <w:rPr>
                <w:rFonts w:ascii="仿宋_GB2312" w:eastAsia="仿宋_GB2312" w:hAnsi="仿宋_GB2312" w:cs="仿宋_GB2312" w:hint="eastAsia"/>
                <w:kern w:val="0"/>
                <w:sz w:val="24"/>
                <w:szCs w:val="24"/>
              </w:rPr>
              <w:t>，其中包括8学时课带实验），还承担环境工程</w:t>
            </w:r>
            <w:r w:rsidR="004A04E1" w:rsidRPr="004A04E1">
              <w:rPr>
                <w:rFonts w:ascii="仿宋_GB2312" w:eastAsia="仿宋_GB2312" w:hAnsi="仿宋_GB2312" w:cs="仿宋_GB2312" w:hint="eastAsia"/>
                <w:kern w:val="0"/>
                <w:sz w:val="24"/>
                <w:szCs w:val="24"/>
              </w:rPr>
              <w:t>技术经济</w:t>
            </w:r>
            <w:r w:rsidRPr="004A04E1">
              <w:rPr>
                <w:rFonts w:ascii="仿宋_GB2312" w:eastAsia="仿宋_GB2312" w:hAnsi="仿宋_GB2312" w:cs="仿宋_GB2312" w:hint="eastAsia"/>
                <w:kern w:val="0"/>
                <w:sz w:val="24"/>
                <w:szCs w:val="24"/>
              </w:rPr>
              <w:t>（32学时）、化工原理（80 学时）、化工原理实验（24学时）等多门课程的教学工作，并且每年指导10名毕业生。</w:t>
            </w:r>
          </w:p>
          <w:p w:rsidR="00A13F9E" w:rsidRPr="004A04E1" w:rsidRDefault="00F961B3">
            <w:pPr>
              <w:spacing w:line="340" w:lineRule="atLeast"/>
              <w:rPr>
                <w:rFonts w:ascii="仿宋_GB2312" w:eastAsia="仿宋_GB2312" w:hAnsi="仿宋_GB2312" w:cs="仿宋_GB2312"/>
                <w:kern w:val="0"/>
                <w:sz w:val="24"/>
                <w:szCs w:val="24"/>
              </w:rPr>
            </w:pPr>
            <w:r w:rsidRPr="004A04E1">
              <w:rPr>
                <w:rFonts w:ascii="仿宋_GB2312" w:eastAsia="仿宋_GB2312" w:hAnsi="仿宋_GB2312" w:cs="仿宋_GB2312"/>
                <w:kern w:val="0"/>
                <w:sz w:val="24"/>
                <w:szCs w:val="24"/>
              </w:rPr>
              <w:t>开展教学研究：</w:t>
            </w:r>
          </w:p>
          <w:p w:rsidR="00A13F9E" w:rsidRPr="004A04E1" w:rsidRDefault="00F961B3">
            <w:pPr>
              <w:spacing w:line="340" w:lineRule="atLeast"/>
              <w:rPr>
                <w:rFonts w:ascii="仿宋_GB2312" w:eastAsia="仿宋_GB2312" w:hAnsi="仿宋_GB2312" w:cs="仿宋_GB2312"/>
                <w:kern w:val="0"/>
                <w:sz w:val="24"/>
                <w:szCs w:val="24"/>
              </w:rPr>
            </w:pPr>
            <w:r w:rsidRPr="004A04E1">
              <w:rPr>
                <w:rFonts w:ascii="仿宋_GB2312" w:eastAsia="仿宋_GB2312" w:hAnsi="仿宋_GB2312" w:cs="仿宋_GB2312" w:hint="eastAsia"/>
                <w:kern w:val="0"/>
                <w:sz w:val="24"/>
                <w:szCs w:val="24"/>
              </w:rPr>
              <w:t>1、</w:t>
            </w:r>
            <w:r w:rsidRPr="004A04E1">
              <w:rPr>
                <w:rFonts w:ascii="仿宋_GB2312" w:eastAsia="仿宋_GB2312" w:hAnsi="仿宋_GB2312" w:cs="仿宋_GB2312"/>
                <w:kern w:val="0"/>
                <w:sz w:val="24"/>
                <w:szCs w:val="24"/>
              </w:rPr>
              <w:t>申请2019年在线开放课程</w:t>
            </w:r>
            <w:r w:rsidRPr="004A04E1">
              <w:rPr>
                <w:rFonts w:ascii="仿宋_GB2312" w:eastAsia="仿宋_GB2312" w:hAnsi="仿宋_GB2312" w:cs="仿宋_GB2312" w:hint="eastAsia"/>
                <w:kern w:val="0"/>
                <w:sz w:val="24"/>
                <w:szCs w:val="24"/>
              </w:rPr>
              <w:t>“</w:t>
            </w:r>
            <w:r w:rsidRPr="004A04E1">
              <w:rPr>
                <w:rFonts w:ascii="仿宋_GB2312" w:eastAsia="仿宋_GB2312" w:hAnsi="仿宋_GB2312" w:cs="仿宋_GB2312"/>
                <w:kern w:val="0"/>
                <w:sz w:val="24"/>
                <w:szCs w:val="24"/>
              </w:rPr>
              <w:t>环境工程原理</w:t>
            </w:r>
            <w:r w:rsidRPr="004A04E1">
              <w:rPr>
                <w:rFonts w:ascii="仿宋_GB2312" w:eastAsia="仿宋_GB2312" w:hAnsi="仿宋_GB2312" w:cs="仿宋_GB2312" w:hint="eastAsia"/>
                <w:kern w:val="0"/>
                <w:sz w:val="24"/>
                <w:szCs w:val="24"/>
              </w:rPr>
              <w:t>”</w:t>
            </w:r>
            <w:r w:rsidRPr="004A04E1">
              <w:rPr>
                <w:rFonts w:ascii="仿宋_GB2312" w:eastAsia="仿宋_GB2312" w:hAnsi="仿宋_GB2312" w:cs="仿宋_GB2312"/>
                <w:kern w:val="0"/>
                <w:sz w:val="24"/>
                <w:szCs w:val="24"/>
              </w:rPr>
              <w:t>的建设，并完成在线开放课程制作、建设以及上线应用。</w:t>
            </w:r>
          </w:p>
          <w:p w:rsidR="00A13F9E" w:rsidRPr="004A04E1" w:rsidRDefault="00F961B3">
            <w:pPr>
              <w:pStyle w:val="a3"/>
              <w:rPr>
                <w:rFonts w:ascii="仿宋_GB2312" w:eastAsia="仿宋_GB2312" w:hAnsi="仿宋_GB2312" w:cs="仿宋_GB2312"/>
                <w:kern w:val="0"/>
                <w:sz w:val="24"/>
                <w:szCs w:val="24"/>
              </w:rPr>
            </w:pPr>
            <w:r w:rsidRPr="004A04E1">
              <w:rPr>
                <w:rFonts w:ascii="仿宋_GB2312" w:eastAsia="仿宋_GB2312" w:hAnsi="仿宋_GB2312" w:cs="仿宋_GB2312"/>
                <w:kern w:val="0"/>
                <w:sz w:val="24"/>
                <w:szCs w:val="24"/>
              </w:rPr>
              <w:t>2、申请2019-2020-1学期开展“在线开放课程翻转课堂教学”，并顺利完成教学任务</w:t>
            </w:r>
            <w:r w:rsidRPr="004A04E1">
              <w:rPr>
                <w:rFonts w:ascii="仿宋_GB2312" w:eastAsia="仿宋_GB2312" w:hAnsi="仿宋_GB2312" w:cs="仿宋_GB2312" w:hint="eastAsia"/>
                <w:kern w:val="0"/>
                <w:sz w:val="24"/>
                <w:szCs w:val="24"/>
              </w:rPr>
              <w:t>。</w:t>
            </w:r>
          </w:p>
          <w:p w:rsidR="00A13F9E" w:rsidRPr="004A04E1" w:rsidRDefault="00F961B3">
            <w:pPr>
              <w:pStyle w:val="a3"/>
              <w:rPr>
                <w:rFonts w:ascii="仿宋_GB2312" w:eastAsia="仿宋_GB2312" w:hAnsi="仿宋_GB2312" w:cs="仿宋_GB2312"/>
                <w:kern w:val="0"/>
                <w:sz w:val="24"/>
                <w:szCs w:val="24"/>
              </w:rPr>
            </w:pPr>
            <w:r w:rsidRPr="004A04E1">
              <w:rPr>
                <w:rFonts w:ascii="仿宋_GB2312" w:eastAsia="仿宋_GB2312" w:hAnsi="仿宋_GB2312" w:cs="仿宋_GB2312" w:hint="eastAsia"/>
                <w:kern w:val="0"/>
                <w:sz w:val="24"/>
                <w:szCs w:val="24"/>
              </w:rPr>
              <w:t>3、参与环境工程本科实验室建设项目、环境工程专业实践教学教改项目等多项校级教改项目。</w:t>
            </w:r>
          </w:p>
          <w:p w:rsidR="00A13F9E" w:rsidRPr="004A04E1" w:rsidRDefault="00F961B3">
            <w:pPr>
              <w:pStyle w:val="a3"/>
              <w:rPr>
                <w:rFonts w:ascii="仿宋_GB2312" w:eastAsia="仿宋_GB2312" w:hAnsi="仿宋_GB2312" w:cs="仿宋_GB2312"/>
                <w:kern w:val="0"/>
                <w:sz w:val="24"/>
                <w:szCs w:val="24"/>
              </w:rPr>
            </w:pPr>
            <w:r w:rsidRPr="004A04E1">
              <w:rPr>
                <w:rFonts w:ascii="仿宋_GB2312" w:eastAsia="仿宋_GB2312" w:hAnsi="仿宋_GB2312" w:cs="仿宋_GB2312" w:hint="eastAsia"/>
                <w:kern w:val="0"/>
                <w:sz w:val="24"/>
                <w:szCs w:val="24"/>
              </w:rPr>
              <w:t>4、环境工程原理被立项为西华大</w:t>
            </w:r>
            <w:proofErr w:type="gramStart"/>
            <w:r w:rsidRPr="004A04E1">
              <w:rPr>
                <w:rFonts w:ascii="仿宋_GB2312" w:eastAsia="仿宋_GB2312" w:hAnsi="仿宋_GB2312" w:cs="仿宋_GB2312" w:hint="eastAsia"/>
                <w:kern w:val="0"/>
                <w:sz w:val="24"/>
                <w:szCs w:val="24"/>
              </w:rPr>
              <w:t>学校级</w:t>
            </w:r>
            <w:proofErr w:type="gramEnd"/>
            <w:r w:rsidRPr="004A04E1">
              <w:rPr>
                <w:rFonts w:ascii="仿宋_GB2312" w:eastAsia="仿宋_GB2312" w:hAnsi="仿宋_GB2312" w:cs="仿宋_GB2312" w:hint="eastAsia"/>
                <w:kern w:val="0"/>
                <w:sz w:val="24"/>
                <w:szCs w:val="24"/>
              </w:rPr>
              <w:t>一流课程。</w:t>
            </w:r>
          </w:p>
          <w:p w:rsidR="00A13F9E" w:rsidRPr="004A04E1" w:rsidRDefault="00F961B3">
            <w:pPr>
              <w:pStyle w:val="a3"/>
              <w:rPr>
                <w:rFonts w:ascii="仿宋_GB2312" w:eastAsia="仿宋_GB2312" w:hAnsi="仿宋_GB2312" w:cs="仿宋_GB2312"/>
                <w:kern w:val="0"/>
                <w:sz w:val="24"/>
                <w:szCs w:val="24"/>
              </w:rPr>
            </w:pPr>
            <w:r w:rsidRPr="004A04E1">
              <w:rPr>
                <w:rFonts w:ascii="仿宋_GB2312" w:eastAsia="仿宋_GB2312" w:hAnsi="仿宋_GB2312" w:cs="仿宋_GB2312" w:hint="eastAsia"/>
                <w:kern w:val="0"/>
                <w:sz w:val="24"/>
                <w:szCs w:val="24"/>
              </w:rPr>
              <w:t>5、</w:t>
            </w:r>
            <w:r w:rsidRPr="004A04E1">
              <w:rPr>
                <w:rFonts w:ascii="仿宋_GB2312" w:eastAsia="仿宋_GB2312" w:hAnsi="仿宋_GB2312" w:cs="仿宋_GB2312"/>
                <w:kern w:val="0"/>
                <w:sz w:val="24"/>
                <w:szCs w:val="24"/>
              </w:rPr>
              <w:t>完成教改论文《翻转课堂在环境工程原理课程教学中的应用》等</w:t>
            </w:r>
            <w:r w:rsidRPr="004A04E1">
              <w:rPr>
                <w:rFonts w:ascii="仿宋_GB2312" w:eastAsia="仿宋_GB2312" w:hAnsi="仿宋_GB2312" w:cs="仿宋_GB2312" w:hint="eastAsia"/>
                <w:kern w:val="0"/>
                <w:sz w:val="24"/>
                <w:szCs w:val="24"/>
              </w:rPr>
              <w:t>4篇。</w:t>
            </w:r>
          </w:p>
          <w:p w:rsidR="00A13F9E" w:rsidRPr="004A04E1" w:rsidRDefault="00F961B3">
            <w:pPr>
              <w:spacing w:line="340" w:lineRule="atLeast"/>
              <w:rPr>
                <w:rFonts w:ascii="仿宋_GB2312" w:eastAsia="仿宋_GB2312" w:hAnsi="仿宋_GB2312" w:cs="仿宋_GB2312"/>
                <w:kern w:val="0"/>
                <w:sz w:val="24"/>
                <w:szCs w:val="24"/>
              </w:rPr>
            </w:pPr>
            <w:r w:rsidRPr="004A04E1">
              <w:rPr>
                <w:rFonts w:ascii="仿宋_GB2312" w:eastAsia="仿宋_GB2312" w:hAnsi="仿宋_GB2312" w:cs="仿宋_GB2312"/>
                <w:kern w:val="0"/>
                <w:sz w:val="24"/>
                <w:szCs w:val="24"/>
              </w:rPr>
              <w:t>获得教学奖励：</w:t>
            </w:r>
          </w:p>
          <w:p w:rsidR="00A13F9E" w:rsidRPr="004A04E1" w:rsidRDefault="00F961B3">
            <w:pPr>
              <w:numPr>
                <w:ilvl w:val="0"/>
                <w:numId w:val="1"/>
              </w:numPr>
              <w:spacing w:line="340" w:lineRule="atLeast"/>
              <w:rPr>
                <w:rFonts w:ascii="仿宋_GB2312" w:eastAsia="仿宋_GB2312" w:hAnsi="仿宋_GB2312" w:cs="仿宋_GB2312"/>
                <w:kern w:val="0"/>
                <w:sz w:val="24"/>
                <w:szCs w:val="24"/>
              </w:rPr>
            </w:pPr>
            <w:r w:rsidRPr="004A04E1">
              <w:rPr>
                <w:rFonts w:ascii="仿宋_GB2312" w:eastAsia="仿宋_GB2312" w:hAnsi="仿宋_GB2312" w:cs="仿宋_GB2312"/>
                <w:kern w:val="0"/>
                <w:sz w:val="24"/>
                <w:szCs w:val="24"/>
              </w:rPr>
              <w:t>参加西华大学第二届教师教学技能比赛获得三等奖。</w:t>
            </w:r>
          </w:p>
          <w:p w:rsidR="00A13F9E" w:rsidRPr="004A04E1" w:rsidRDefault="00F961B3">
            <w:pPr>
              <w:pStyle w:val="a3"/>
              <w:rPr>
                <w:rFonts w:ascii="仿宋_GB2312" w:eastAsia="仿宋_GB2312" w:hAnsi="仿宋_GB2312" w:cs="仿宋_GB2312"/>
                <w:kern w:val="0"/>
                <w:sz w:val="24"/>
                <w:szCs w:val="24"/>
              </w:rPr>
            </w:pPr>
            <w:r w:rsidRPr="004A04E1">
              <w:rPr>
                <w:rFonts w:ascii="仿宋_GB2312" w:eastAsia="仿宋_GB2312" w:hAnsi="仿宋_GB2312" w:cs="仿宋_GB2312" w:hint="eastAsia"/>
                <w:kern w:val="0"/>
                <w:sz w:val="24"/>
                <w:szCs w:val="24"/>
              </w:rPr>
              <w:t>2、参与“固体废物的处理与处置”课程教学方式的探索，获得西华大学第三届优秀教学成果奖一等奖</w:t>
            </w:r>
          </w:p>
          <w:p w:rsidR="00A13F9E" w:rsidRDefault="00F961B3">
            <w:pPr>
              <w:ind w:firstLineChars="50" w:firstLine="120"/>
              <w:rPr>
                <w:rFonts w:ascii="仿宋_GB2312" w:eastAsia="仿宋_GB2312"/>
                <w:sz w:val="24"/>
                <w:szCs w:val="24"/>
              </w:rPr>
            </w:pPr>
            <w:r w:rsidRPr="004A04E1">
              <w:rPr>
                <w:rFonts w:ascii="仿宋_GB2312" w:eastAsia="仿宋_GB2312" w:hAnsi="仿宋_GB2312" w:cs="仿宋_GB2312" w:hint="eastAsia"/>
                <w:kern w:val="0"/>
                <w:sz w:val="24"/>
                <w:szCs w:val="24"/>
              </w:rPr>
              <w:t>3、</w:t>
            </w:r>
            <w:r w:rsidRPr="004A04E1">
              <w:rPr>
                <w:rFonts w:ascii="仿宋_GB2312" w:eastAsia="仿宋_GB2312" w:hAnsi="仿宋_GB2312" w:cs="仿宋_GB2312"/>
                <w:kern w:val="0"/>
                <w:sz w:val="24"/>
                <w:szCs w:val="24"/>
              </w:rPr>
              <w:t xml:space="preserve"> </w:t>
            </w:r>
            <w:r w:rsidRPr="004A04E1">
              <w:rPr>
                <w:rFonts w:ascii="仿宋_GB2312" w:eastAsia="仿宋_GB2312" w:hAnsi="仿宋_GB2312" w:cs="仿宋_GB2312" w:hint="eastAsia"/>
                <w:kern w:val="0"/>
                <w:sz w:val="24"/>
                <w:szCs w:val="24"/>
              </w:rPr>
              <w:t>2016-2020年指导学生参加国赛、省赛，获得国家级竞赛二等奖一项，省级竞</w:t>
            </w:r>
            <w:r w:rsidRPr="004A04E1">
              <w:rPr>
                <w:rFonts w:ascii="仿宋_GB2312" w:eastAsia="仿宋_GB2312" w:hAnsi="仿宋" w:hint="eastAsia"/>
                <w:sz w:val="24"/>
                <w:szCs w:val="24"/>
              </w:rPr>
              <w:t>赛各级奖数十项。</w:t>
            </w:r>
          </w:p>
        </w:tc>
      </w:tr>
    </w:tbl>
    <w:p w:rsidR="00A13F9E" w:rsidRDefault="00A13F9E">
      <w:pPr>
        <w:rPr>
          <w:rFonts w:ascii="黑体" w:eastAsia="黑体" w:hAnsi="黑体"/>
          <w:sz w:val="24"/>
          <w:szCs w:val="24"/>
        </w:rPr>
      </w:pPr>
    </w:p>
    <w:p w:rsidR="00A13F9E" w:rsidRDefault="00F961B3">
      <w:pPr>
        <w:rPr>
          <w:rFonts w:ascii="黑体" w:eastAsia="黑体" w:hAnsi="黑体"/>
          <w:sz w:val="28"/>
          <w:szCs w:val="28"/>
        </w:rPr>
      </w:pPr>
      <w:r>
        <w:rPr>
          <w:rFonts w:ascii="黑体" w:eastAsia="黑体" w:hAnsi="黑体" w:hint="eastAsia"/>
          <w:sz w:val="28"/>
          <w:szCs w:val="28"/>
        </w:rPr>
        <w:t>三、课程特色（不超过800字）</w:t>
      </w:r>
    </w:p>
    <w:tbl>
      <w:tblPr>
        <w:tblStyle w:val="a8"/>
        <w:tblW w:w="9214" w:type="dxa"/>
        <w:tblInd w:w="-459" w:type="dxa"/>
        <w:tblLayout w:type="fixed"/>
        <w:tblLook w:val="04A0" w:firstRow="1" w:lastRow="0" w:firstColumn="1" w:lastColumn="0" w:noHBand="0" w:noVBand="1"/>
      </w:tblPr>
      <w:tblGrid>
        <w:gridCol w:w="714"/>
        <w:gridCol w:w="1186"/>
        <w:gridCol w:w="974"/>
        <w:gridCol w:w="1080"/>
        <w:gridCol w:w="1400"/>
        <w:gridCol w:w="3860"/>
      </w:tblGrid>
      <w:tr w:rsidR="00A13F9E">
        <w:trPr>
          <w:trHeight w:val="420"/>
        </w:trPr>
        <w:tc>
          <w:tcPr>
            <w:tcW w:w="9214" w:type="dxa"/>
            <w:gridSpan w:val="6"/>
            <w:tcBorders>
              <w:bottom w:val="single" w:sz="4" w:space="0" w:color="auto"/>
            </w:tcBorders>
            <w:vAlign w:val="center"/>
          </w:tcPr>
          <w:p w:rsidR="00A13F9E" w:rsidRDefault="00F961B3">
            <w:pPr>
              <w:jc w:val="center"/>
              <w:rPr>
                <w:rFonts w:ascii="黑体" w:eastAsia="黑体" w:hAnsi="黑体"/>
                <w:sz w:val="24"/>
                <w:szCs w:val="24"/>
              </w:rPr>
            </w:pPr>
            <w:r>
              <w:rPr>
                <w:rFonts w:ascii="黑体" w:eastAsia="黑体" w:hAnsi="黑体"/>
                <w:sz w:val="24"/>
                <w:szCs w:val="24"/>
              </w:rPr>
              <w:t>同类国家级一流</w:t>
            </w:r>
            <w:r>
              <w:rPr>
                <w:rFonts w:ascii="黑体" w:eastAsia="黑体" w:hAnsi="黑体" w:hint="eastAsia"/>
                <w:sz w:val="24"/>
                <w:szCs w:val="24"/>
              </w:rPr>
              <w:t>本科</w:t>
            </w:r>
            <w:r>
              <w:rPr>
                <w:rFonts w:ascii="黑体" w:eastAsia="黑体" w:hAnsi="黑体"/>
                <w:sz w:val="24"/>
                <w:szCs w:val="24"/>
              </w:rPr>
              <w:t>课程</w:t>
            </w:r>
            <w:r>
              <w:rPr>
                <w:rFonts w:ascii="黑体" w:eastAsia="黑体" w:hAnsi="黑体" w:hint="eastAsia"/>
                <w:sz w:val="24"/>
                <w:szCs w:val="24"/>
              </w:rPr>
              <w:t>（线上课程）</w:t>
            </w:r>
            <w:r>
              <w:rPr>
                <w:rFonts w:ascii="黑体" w:eastAsia="黑体" w:hAnsi="黑体"/>
                <w:sz w:val="24"/>
                <w:szCs w:val="24"/>
              </w:rPr>
              <w:t>情况分析</w:t>
            </w:r>
          </w:p>
        </w:tc>
      </w:tr>
      <w:tr w:rsidR="00A13F9E">
        <w:trPr>
          <w:trHeight w:val="405"/>
        </w:trPr>
        <w:tc>
          <w:tcPr>
            <w:tcW w:w="714" w:type="dxa"/>
            <w:tcBorders>
              <w:top w:val="single" w:sz="4" w:space="0" w:color="auto"/>
              <w:bottom w:val="single" w:sz="4" w:space="0" w:color="auto"/>
              <w:right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序号</w:t>
            </w:r>
          </w:p>
        </w:tc>
        <w:tc>
          <w:tcPr>
            <w:tcW w:w="1186" w:type="dxa"/>
            <w:tcBorders>
              <w:top w:val="single" w:sz="4" w:space="0" w:color="auto"/>
              <w:left w:val="single" w:sz="4" w:space="0" w:color="auto"/>
              <w:bottom w:val="single" w:sz="4" w:space="0" w:color="auto"/>
              <w:right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课程名称</w:t>
            </w:r>
          </w:p>
        </w:tc>
        <w:tc>
          <w:tcPr>
            <w:tcW w:w="974" w:type="dxa"/>
            <w:tcBorders>
              <w:top w:val="single" w:sz="4" w:space="0" w:color="auto"/>
              <w:left w:val="single" w:sz="4" w:space="0" w:color="auto"/>
              <w:bottom w:val="single" w:sz="4" w:space="0" w:color="auto"/>
              <w:right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负责人</w:t>
            </w:r>
          </w:p>
        </w:tc>
        <w:tc>
          <w:tcPr>
            <w:tcW w:w="1080" w:type="dxa"/>
            <w:tcBorders>
              <w:top w:val="single" w:sz="4" w:space="0" w:color="auto"/>
              <w:left w:val="single" w:sz="4" w:space="0" w:color="auto"/>
              <w:bottom w:val="single" w:sz="4" w:space="0" w:color="auto"/>
              <w:right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学校</w:t>
            </w:r>
          </w:p>
        </w:tc>
        <w:tc>
          <w:tcPr>
            <w:tcW w:w="1400" w:type="dxa"/>
            <w:tcBorders>
              <w:top w:val="single" w:sz="4" w:space="0" w:color="auto"/>
              <w:left w:val="single" w:sz="4" w:space="0" w:color="auto"/>
              <w:bottom w:val="single" w:sz="4" w:space="0" w:color="auto"/>
              <w:right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开课平台</w:t>
            </w:r>
          </w:p>
        </w:tc>
        <w:tc>
          <w:tcPr>
            <w:tcW w:w="3860" w:type="dxa"/>
            <w:tcBorders>
              <w:top w:val="single" w:sz="4" w:space="0" w:color="auto"/>
              <w:left w:val="single" w:sz="4" w:space="0" w:color="auto"/>
              <w:bottom w:val="single" w:sz="4" w:space="0" w:color="auto"/>
            </w:tcBorders>
            <w:vAlign w:val="center"/>
          </w:tcPr>
          <w:p w:rsidR="00A13F9E" w:rsidRDefault="00F961B3">
            <w:pPr>
              <w:jc w:val="center"/>
              <w:rPr>
                <w:rFonts w:ascii="仿宋_GB2312" w:eastAsia="仿宋_GB2312" w:hAnsi="仿宋"/>
                <w:sz w:val="24"/>
                <w:szCs w:val="24"/>
              </w:rPr>
            </w:pPr>
            <w:r>
              <w:rPr>
                <w:rFonts w:ascii="仿宋_GB2312" w:eastAsia="仿宋_GB2312" w:hAnsi="仿宋" w:hint="eastAsia"/>
                <w:sz w:val="24"/>
                <w:szCs w:val="24"/>
              </w:rPr>
              <w:t>简述此课程优缺点</w:t>
            </w:r>
          </w:p>
        </w:tc>
      </w:tr>
      <w:tr w:rsidR="00A13F9E">
        <w:trPr>
          <w:trHeight w:val="317"/>
        </w:trPr>
        <w:tc>
          <w:tcPr>
            <w:tcW w:w="714" w:type="dxa"/>
            <w:tcBorders>
              <w:top w:val="single" w:sz="4" w:space="0" w:color="auto"/>
              <w:bottom w:val="single" w:sz="4" w:space="0" w:color="auto"/>
              <w:right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hint="eastAsia"/>
                <w:kern w:val="0"/>
                <w:szCs w:val="21"/>
              </w:rPr>
              <w:t>1</w:t>
            </w:r>
          </w:p>
        </w:tc>
        <w:tc>
          <w:tcPr>
            <w:tcW w:w="1186" w:type="dxa"/>
            <w:tcBorders>
              <w:top w:val="single" w:sz="4" w:space="0" w:color="auto"/>
              <w:left w:val="single" w:sz="4" w:space="0" w:color="auto"/>
              <w:bottom w:val="single" w:sz="4" w:space="0" w:color="auto"/>
              <w:right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kern w:val="0"/>
                <w:szCs w:val="21"/>
              </w:rPr>
              <w:t>化工原理</w:t>
            </w:r>
          </w:p>
        </w:tc>
        <w:tc>
          <w:tcPr>
            <w:tcW w:w="974" w:type="dxa"/>
            <w:tcBorders>
              <w:top w:val="single" w:sz="4" w:space="0" w:color="auto"/>
              <w:left w:val="single" w:sz="4" w:space="0" w:color="auto"/>
              <w:bottom w:val="single" w:sz="4" w:space="0" w:color="auto"/>
              <w:right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kern w:val="0"/>
                <w:szCs w:val="21"/>
              </w:rPr>
              <w:t>贾绍义</w:t>
            </w:r>
          </w:p>
        </w:tc>
        <w:tc>
          <w:tcPr>
            <w:tcW w:w="1080" w:type="dxa"/>
            <w:tcBorders>
              <w:top w:val="single" w:sz="4" w:space="0" w:color="auto"/>
              <w:left w:val="single" w:sz="4" w:space="0" w:color="auto"/>
              <w:bottom w:val="single" w:sz="4" w:space="0" w:color="auto"/>
              <w:right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hint="eastAsia"/>
                <w:kern w:val="0"/>
                <w:szCs w:val="21"/>
              </w:rPr>
              <w:t>天津大学</w:t>
            </w:r>
          </w:p>
        </w:tc>
        <w:tc>
          <w:tcPr>
            <w:tcW w:w="1400" w:type="dxa"/>
            <w:tcBorders>
              <w:top w:val="single" w:sz="4" w:space="0" w:color="auto"/>
              <w:left w:val="single" w:sz="4" w:space="0" w:color="auto"/>
              <w:bottom w:val="single" w:sz="4" w:space="0" w:color="auto"/>
              <w:right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kern w:val="0"/>
                <w:szCs w:val="21"/>
              </w:rPr>
              <w:t>爱课程</w:t>
            </w:r>
            <w:r>
              <w:rPr>
                <w:rFonts w:ascii="Times New Roman" w:eastAsia="宋体" w:hAnsi="Times New Roman" w:cs="Times New Roman"/>
                <w:kern w:val="0"/>
                <w:szCs w:val="21"/>
              </w:rPr>
              <w:t>(</w:t>
            </w:r>
            <w:r>
              <w:rPr>
                <w:rFonts w:ascii="Times New Roman" w:eastAsia="宋体" w:hAnsi="Times New Roman" w:cs="Times New Roman"/>
                <w:kern w:val="0"/>
                <w:szCs w:val="21"/>
              </w:rPr>
              <w:t>中国大学</w:t>
            </w:r>
            <w:r>
              <w:rPr>
                <w:rFonts w:ascii="Times New Roman" w:eastAsia="宋体" w:hAnsi="Times New Roman" w:cs="Times New Roman"/>
                <w:kern w:val="0"/>
                <w:szCs w:val="21"/>
              </w:rPr>
              <w:t>MOOC)</w:t>
            </w:r>
          </w:p>
        </w:tc>
        <w:tc>
          <w:tcPr>
            <w:tcW w:w="3860" w:type="dxa"/>
            <w:tcBorders>
              <w:top w:val="single" w:sz="4" w:space="0" w:color="auto"/>
              <w:left w:val="single" w:sz="4" w:space="0" w:color="auto"/>
              <w:bottom w:val="single" w:sz="4" w:space="0" w:color="auto"/>
            </w:tcBorders>
            <w:vAlign w:val="center"/>
          </w:tcPr>
          <w:p w:rsidR="00A13F9E" w:rsidRDefault="00F961B3">
            <w:pPr>
              <w:pStyle w:val="a3"/>
              <w:rPr>
                <w:rFonts w:ascii="Times New Roman" w:eastAsia="宋体" w:hAnsi="Times New Roman" w:cs="Times New Roman"/>
                <w:kern w:val="0"/>
                <w:szCs w:val="21"/>
              </w:rPr>
            </w:pPr>
            <w:r>
              <w:rPr>
                <w:rFonts w:ascii="Times New Roman" w:eastAsia="宋体" w:hAnsi="Times New Roman" w:cs="Times New Roman" w:hint="eastAsia"/>
                <w:kern w:val="0"/>
                <w:szCs w:val="21"/>
              </w:rPr>
              <w:t>优点：课程体系结构完整，内容丰富，逻辑性强。缺点：并未专门针对环境工程专业，缺乏专业内容。</w:t>
            </w:r>
          </w:p>
        </w:tc>
      </w:tr>
      <w:tr w:rsidR="00A13F9E">
        <w:trPr>
          <w:trHeight w:val="2760"/>
        </w:trPr>
        <w:tc>
          <w:tcPr>
            <w:tcW w:w="9214" w:type="dxa"/>
            <w:gridSpan w:val="6"/>
            <w:tcBorders>
              <w:top w:val="single" w:sz="4" w:space="0" w:color="auto"/>
            </w:tcBorders>
          </w:tcPr>
          <w:p w:rsidR="00A13F9E" w:rsidRDefault="00F961B3">
            <w:pPr>
              <w:rPr>
                <w:rFonts w:ascii="仿宋_GB2312" w:eastAsia="仿宋_GB2312" w:hAnsi="仿宋"/>
                <w:sz w:val="24"/>
                <w:szCs w:val="24"/>
              </w:rPr>
            </w:pPr>
            <w:r>
              <w:rPr>
                <w:rFonts w:ascii="仿宋_GB2312" w:eastAsia="仿宋_GB2312" w:hAnsi="仿宋" w:hint="eastAsia"/>
                <w:sz w:val="24"/>
                <w:szCs w:val="24"/>
              </w:rPr>
              <w:t>[与同类国家级一流本科课程（线上课程）等优质课程比较，简述本课程的特点与优势]</w:t>
            </w:r>
          </w:p>
          <w:p w:rsidR="00A13F9E" w:rsidRPr="004A04E1" w:rsidRDefault="00F961B3">
            <w:pPr>
              <w:rPr>
                <w:rFonts w:ascii="仿宋_GB2312" w:eastAsia="仿宋_GB2312" w:hAnsi="仿宋"/>
                <w:sz w:val="24"/>
                <w:szCs w:val="24"/>
              </w:rPr>
            </w:pPr>
            <w:r>
              <w:rPr>
                <w:rFonts w:ascii="Times New Roman" w:eastAsia="宋体" w:hAnsi="Times New Roman" w:cs="Times New Roman" w:hint="eastAsia"/>
                <w:kern w:val="0"/>
                <w:szCs w:val="21"/>
              </w:rPr>
              <w:t xml:space="preserve">    </w:t>
            </w:r>
            <w:r w:rsidRPr="004A04E1">
              <w:rPr>
                <w:rFonts w:ascii="仿宋_GB2312" w:eastAsia="仿宋_GB2312" w:hAnsi="仿宋" w:hint="eastAsia"/>
                <w:sz w:val="24"/>
                <w:szCs w:val="24"/>
              </w:rPr>
              <w:t>由于目前并无完全一样的线上课程可供比较，因此选择《化工原理》课程（《环境工程原理》课程脱胎于此）进行比较。</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 xml:space="preserve">（一）关注专业新发展、重视教学设计 </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本课程立足环境专业，结合OBE理念，采用反向设计的教学模式，确立课程的知识体系结构。将章节分为重理论计算，重实践应用以及两者皆有的章节性质，在不同的章节采用更有针对性的教学方法，关注学生学习获得感，重理论计算则强调动手算，以题促进，重实践应用则推动学生主动学习，给出任务，学生思考解决任务，逐渐在教学过程实现课程的高阶性，提高学生的创新能力。</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（二）合理利用新兴教学手段，</w:t>
            </w:r>
            <w:proofErr w:type="gramStart"/>
            <w:r w:rsidRPr="004A04E1">
              <w:rPr>
                <w:rFonts w:ascii="仿宋_GB2312" w:eastAsia="仿宋_GB2312" w:hAnsi="仿宋" w:hint="eastAsia"/>
                <w:sz w:val="24"/>
                <w:szCs w:val="24"/>
              </w:rPr>
              <w:t>融汇</w:t>
            </w:r>
            <w:proofErr w:type="gramEnd"/>
            <w:r w:rsidRPr="004A04E1">
              <w:rPr>
                <w:rFonts w:ascii="仿宋_GB2312" w:eastAsia="仿宋_GB2312" w:hAnsi="仿宋" w:hint="eastAsia"/>
                <w:sz w:val="24"/>
                <w:szCs w:val="24"/>
              </w:rPr>
              <w:t xml:space="preserve">课程应用与课程服务 </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线上课程作为教学资源，可开展在线学习，翻转课堂以及线上线下混合式拓展性学习。多种教学手段服务于本课程，除了智慧树线上课程外，还通过智慧树的在线翻转课堂、</w:t>
            </w:r>
            <w:proofErr w:type="gramStart"/>
            <w:r w:rsidRPr="004A04E1">
              <w:rPr>
                <w:rFonts w:ascii="仿宋_GB2312" w:eastAsia="仿宋_GB2312" w:hAnsi="仿宋" w:hint="eastAsia"/>
                <w:sz w:val="24"/>
                <w:szCs w:val="24"/>
              </w:rPr>
              <w:t>超星学习通</w:t>
            </w:r>
            <w:proofErr w:type="gramEnd"/>
            <w:r w:rsidRPr="004A04E1">
              <w:rPr>
                <w:rFonts w:ascii="仿宋_GB2312" w:eastAsia="仿宋_GB2312" w:hAnsi="仿宋" w:hint="eastAsia"/>
                <w:sz w:val="24"/>
                <w:szCs w:val="24"/>
              </w:rPr>
              <w:t xml:space="preserve">和雨课堂进行教学组织，开展抢答、弹幕，课堂投稿，分配小组任务等实时教学手段，让同学能够在线上积极参与，线下团队协作，加深对课程的理解与认识，强化课程学习的挑战度。 </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 xml:space="preserve">（三）规范课程管理与课程评价 </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线上课程是教学的积极求变，规范课程</w:t>
            </w:r>
            <w:proofErr w:type="gramStart"/>
            <w:r w:rsidRPr="004A04E1">
              <w:rPr>
                <w:rFonts w:ascii="仿宋_GB2312" w:eastAsia="仿宋_GB2312" w:hAnsi="仿宋" w:hint="eastAsia"/>
                <w:sz w:val="24"/>
                <w:szCs w:val="24"/>
              </w:rPr>
              <w:t>管理让</w:t>
            </w:r>
            <w:proofErr w:type="gramEnd"/>
            <w:r w:rsidRPr="004A04E1">
              <w:rPr>
                <w:rFonts w:ascii="仿宋_GB2312" w:eastAsia="仿宋_GB2312" w:hAnsi="仿宋" w:hint="eastAsia"/>
                <w:sz w:val="24"/>
                <w:szCs w:val="24"/>
              </w:rPr>
              <w:t>学生能够应变，课程</w:t>
            </w:r>
            <w:proofErr w:type="gramStart"/>
            <w:r w:rsidRPr="004A04E1">
              <w:rPr>
                <w:rFonts w:ascii="仿宋_GB2312" w:eastAsia="仿宋_GB2312" w:hAnsi="仿宋" w:hint="eastAsia"/>
                <w:sz w:val="24"/>
                <w:szCs w:val="24"/>
              </w:rPr>
              <w:t>评价让教</w:t>
            </w:r>
            <w:proofErr w:type="gramEnd"/>
            <w:r w:rsidRPr="004A04E1">
              <w:rPr>
                <w:rFonts w:ascii="仿宋_GB2312" w:eastAsia="仿宋_GB2312" w:hAnsi="仿宋" w:hint="eastAsia"/>
                <w:sz w:val="24"/>
                <w:szCs w:val="24"/>
              </w:rPr>
              <w:t>与学双方都能识变。在课程管理方面做到及时更新，保证教学内容的前沿性和创新性，并融入</w:t>
            </w:r>
            <w:proofErr w:type="gramStart"/>
            <w:r w:rsidRPr="004A04E1">
              <w:rPr>
                <w:rFonts w:ascii="仿宋_GB2312" w:eastAsia="仿宋_GB2312" w:hAnsi="仿宋" w:hint="eastAsia"/>
                <w:sz w:val="24"/>
                <w:szCs w:val="24"/>
              </w:rPr>
              <w:t>课程思政内容</w:t>
            </w:r>
            <w:proofErr w:type="gramEnd"/>
            <w:r w:rsidRPr="004A04E1">
              <w:rPr>
                <w:rFonts w:ascii="仿宋_GB2312" w:eastAsia="仿宋_GB2312" w:hAnsi="仿宋" w:hint="eastAsia"/>
                <w:sz w:val="24"/>
                <w:szCs w:val="24"/>
              </w:rPr>
              <w:t>，让课程</w:t>
            </w:r>
            <w:proofErr w:type="gramStart"/>
            <w:r w:rsidRPr="004A04E1">
              <w:rPr>
                <w:rFonts w:ascii="仿宋_GB2312" w:eastAsia="仿宋_GB2312" w:hAnsi="仿宋" w:hint="eastAsia"/>
                <w:sz w:val="24"/>
                <w:szCs w:val="24"/>
              </w:rPr>
              <w:t>思政润</w:t>
            </w:r>
            <w:proofErr w:type="gramEnd"/>
            <w:r w:rsidRPr="004A04E1">
              <w:rPr>
                <w:rFonts w:ascii="仿宋_GB2312" w:eastAsia="仿宋_GB2312" w:hAnsi="仿宋" w:hint="eastAsia"/>
                <w:sz w:val="24"/>
                <w:szCs w:val="24"/>
              </w:rPr>
              <w:t>物细无声。课程评价上综合学生被动学习、主动学习、学习态度的表现，综合视频学习时长，练习题完成情况，单元/期末测试情况以及论坛参与度等内容把形成性评估落到实处。</w:t>
            </w:r>
          </w:p>
          <w:p w:rsidR="00A13F9E" w:rsidRDefault="00A13F9E">
            <w:pPr>
              <w:rPr>
                <w:rFonts w:ascii="仿宋_GB2312" w:eastAsia="仿宋_GB2312"/>
                <w:sz w:val="24"/>
                <w:szCs w:val="24"/>
              </w:rPr>
            </w:pPr>
          </w:p>
          <w:p w:rsidR="00A13F9E" w:rsidRDefault="00A13F9E">
            <w:pPr>
              <w:rPr>
                <w:rFonts w:ascii="仿宋_GB2312" w:eastAsia="仿宋_GB2312"/>
                <w:sz w:val="24"/>
                <w:szCs w:val="24"/>
              </w:rPr>
            </w:pPr>
          </w:p>
          <w:p w:rsidR="00A13F9E" w:rsidRDefault="00A13F9E">
            <w:pPr>
              <w:rPr>
                <w:rFonts w:ascii="仿宋_GB2312" w:eastAsia="仿宋_GB2312"/>
                <w:sz w:val="24"/>
                <w:szCs w:val="24"/>
              </w:rPr>
            </w:pPr>
          </w:p>
          <w:p w:rsidR="00A13F9E" w:rsidRDefault="00A13F9E">
            <w:pPr>
              <w:rPr>
                <w:rFonts w:ascii="仿宋_GB2312" w:eastAsia="仿宋_GB2312"/>
                <w:sz w:val="24"/>
                <w:szCs w:val="24"/>
              </w:rPr>
            </w:pPr>
          </w:p>
        </w:tc>
      </w:tr>
    </w:tbl>
    <w:p w:rsidR="00A13F9E" w:rsidRDefault="00A13F9E">
      <w:pPr>
        <w:rPr>
          <w:rFonts w:ascii="黑体" w:eastAsia="黑体" w:hAnsi="黑体"/>
          <w:sz w:val="24"/>
          <w:szCs w:val="24"/>
        </w:rPr>
      </w:pPr>
    </w:p>
    <w:p w:rsidR="00A13F9E" w:rsidRDefault="00F961B3">
      <w:pPr>
        <w:rPr>
          <w:rFonts w:ascii="黑体" w:eastAsia="黑体" w:hAnsi="黑体"/>
          <w:sz w:val="28"/>
          <w:szCs w:val="28"/>
        </w:rPr>
      </w:pPr>
      <w:r>
        <w:rPr>
          <w:rFonts w:ascii="黑体" w:eastAsia="黑体" w:hAnsi="黑体" w:hint="eastAsia"/>
          <w:sz w:val="28"/>
          <w:szCs w:val="28"/>
        </w:rPr>
        <w:t>四、课程考核（试）情况（不超过500字）</w:t>
      </w:r>
    </w:p>
    <w:tbl>
      <w:tblPr>
        <w:tblStyle w:val="a8"/>
        <w:tblW w:w="9214" w:type="dxa"/>
        <w:tblInd w:w="-459" w:type="dxa"/>
        <w:tblLayout w:type="fixed"/>
        <w:tblLook w:val="04A0" w:firstRow="1" w:lastRow="0" w:firstColumn="1" w:lastColumn="0" w:noHBand="0" w:noVBand="1"/>
      </w:tblPr>
      <w:tblGrid>
        <w:gridCol w:w="9214"/>
      </w:tblGrid>
      <w:tr w:rsidR="00A13F9E">
        <w:tc>
          <w:tcPr>
            <w:tcW w:w="9214" w:type="dxa"/>
          </w:tcPr>
          <w:p w:rsidR="00A13F9E" w:rsidRDefault="00F961B3">
            <w:pPr>
              <w:rPr>
                <w:rFonts w:ascii="仿宋_GB2312" w:eastAsia="仿宋_GB2312" w:hAnsi="仿宋"/>
                <w:sz w:val="24"/>
                <w:szCs w:val="24"/>
              </w:rPr>
            </w:pPr>
            <w:r>
              <w:rPr>
                <w:rFonts w:ascii="仿宋_GB2312" w:eastAsia="仿宋_GB2312" w:hAnsi="仿宋" w:hint="eastAsia"/>
                <w:sz w:val="24"/>
                <w:szCs w:val="24"/>
              </w:rPr>
              <w:t>[对学习者学习的考核（试）办法，成绩评定方式等。如果为学分认定课，须将附件</w:t>
            </w:r>
            <w:r>
              <w:rPr>
                <w:rFonts w:ascii="仿宋_GB2312" w:eastAsia="仿宋_GB2312" w:hAnsi="仿宋"/>
                <w:sz w:val="24"/>
                <w:szCs w:val="24"/>
              </w:rPr>
              <w:t>3</w:t>
            </w:r>
            <w:r>
              <w:rPr>
                <w:rFonts w:ascii="仿宋_GB2312" w:eastAsia="仿宋_GB2312" w:hAnsi="仿宋" w:hint="eastAsia"/>
                <w:sz w:val="24"/>
                <w:szCs w:val="24"/>
              </w:rPr>
              <w:t>课程数据信息</w:t>
            </w:r>
            <w:proofErr w:type="gramStart"/>
            <w:r>
              <w:rPr>
                <w:rFonts w:ascii="仿宋_GB2312" w:eastAsia="仿宋_GB2312" w:hAnsi="仿宋" w:hint="eastAsia"/>
                <w:sz w:val="24"/>
                <w:szCs w:val="24"/>
              </w:rPr>
              <w:t>表相应</w:t>
            </w:r>
            <w:proofErr w:type="gramEnd"/>
            <w:r>
              <w:rPr>
                <w:rFonts w:ascii="仿宋_GB2312" w:eastAsia="仿宋_GB2312" w:hAnsi="仿宋" w:hint="eastAsia"/>
                <w:sz w:val="24"/>
                <w:szCs w:val="24"/>
              </w:rPr>
              <w:t>的两期在线试题附后]</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第一，制定合理成绩评价制度。综合过程性测试，形成性测试和总结性测试才能作为课程总体成绩。除了在线考试外，还需要关注课堂小测，课堂表现，随机抽问，平时作业，小组任务等多种形成性评价。</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第二，落实成绩评定方式，综合学生被动学习+主动学习+学习态度的表现。本课程目前成绩判定方式为：</w:t>
            </w:r>
            <w:proofErr w:type="gramStart"/>
            <w:r w:rsidRPr="004A04E1">
              <w:rPr>
                <w:rFonts w:ascii="仿宋_GB2312" w:eastAsia="仿宋_GB2312" w:hAnsi="仿宋" w:hint="eastAsia"/>
                <w:sz w:val="24"/>
                <w:szCs w:val="24"/>
              </w:rPr>
              <w:t>慕课学习</w:t>
            </w:r>
            <w:proofErr w:type="gramEnd"/>
            <w:r w:rsidRPr="004A04E1">
              <w:rPr>
                <w:rFonts w:ascii="仿宋_GB2312" w:eastAsia="仿宋_GB2312" w:hAnsi="仿宋" w:hint="eastAsia"/>
                <w:sz w:val="24"/>
                <w:szCs w:val="24"/>
              </w:rPr>
              <w:t>与讨论的平时成绩40%；</w:t>
            </w:r>
            <w:proofErr w:type="gramStart"/>
            <w:r w:rsidRPr="004A04E1">
              <w:rPr>
                <w:rFonts w:ascii="仿宋_GB2312" w:eastAsia="仿宋_GB2312" w:hAnsi="仿宋" w:hint="eastAsia"/>
                <w:sz w:val="24"/>
                <w:szCs w:val="24"/>
              </w:rPr>
              <w:t>慕课学习</w:t>
            </w:r>
            <w:proofErr w:type="gramEnd"/>
            <w:r w:rsidRPr="004A04E1">
              <w:rPr>
                <w:rFonts w:ascii="仿宋_GB2312" w:eastAsia="仿宋_GB2312" w:hAnsi="仿宋" w:hint="eastAsia"/>
                <w:sz w:val="24"/>
                <w:szCs w:val="24"/>
              </w:rPr>
              <w:t>各阶段的章节测</w:t>
            </w:r>
            <w:r w:rsidRPr="004A04E1">
              <w:rPr>
                <w:rFonts w:ascii="仿宋_GB2312" w:eastAsia="仿宋_GB2312" w:hAnsi="仿宋" w:hint="eastAsia"/>
                <w:sz w:val="24"/>
                <w:szCs w:val="24"/>
              </w:rPr>
              <w:lastRenderedPageBreak/>
              <w:t>试成绩10%；在线期末考试的成绩60%。课程总分为100分，达到60分为及格。</w:t>
            </w:r>
          </w:p>
          <w:p w:rsidR="00A13F9E" w:rsidRDefault="00A13F9E">
            <w:pPr>
              <w:adjustRightInd w:val="0"/>
              <w:snapToGrid w:val="0"/>
              <w:spacing w:line="360" w:lineRule="auto"/>
              <w:ind w:right="284" w:firstLineChars="200" w:firstLine="480"/>
              <w:jc w:val="center"/>
              <w:rPr>
                <w:rFonts w:ascii="仿宋_GB2312" w:eastAsia="仿宋_GB2312"/>
                <w:sz w:val="24"/>
                <w:szCs w:val="24"/>
              </w:rPr>
            </w:pPr>
          </w:p>
        </w:tc>
      </w:tr>
    </w:tbl>
    <w:p w:rsidR="00A13F9E" w:rsidRDefault="00A13F9E">
      <w:pPr>
        <w:rPr>
          <w:rFonts w:ascii="黑体" w:eastAsia="黑体" w:hAnsi="黑体"/>
          <w:sz w:val="24"/>
          <w:szCs w:val="24"/>
        </w:rPr>
      </w:pPr>
    </w:p>
    <w:p w:rsidR="00A13F9E" w:rsidRDefault="00F961B3">
      <w:pPr>
        <w:rPr>
          <w:rFonts w:ascii="黑体" w:eastAsia="黑体" w:hAnsi="黑体"/>
          <w:sz w:val="28"/>
          <w:szCs w:val="28"/>
        </w:rPr>
      </w:pPr>
      <w:r>
        <w:rPr>
          <w:rFonts w:ascii="黑体" w:eastAsia="黑体" w:hAnsi="黑体" w:hint="eastAsia"/>
          <w:sz w:val="28"/>
          <w:szCs w:val="28"/>
        </w:rPr>
        <w:t>五、课程应用情况（不超过800字）</w:t>
      </w:r>
    </w:p>
    <w:tbl>
      <w:tblPr>
        <w:tblStyle w:val="a8"/>
        <w:tblW w:w="9214" w:type="dxa"/>
        <w:tblInd w:w="-459" w:type="dxa"/>
        <w:tblLayout w:type="fixed"/>
        <w:tblLook w:val="04A0" w:firstRow="1" w:lastRow="0" w:firstColumn="1" w:lastColumn="0" w:noHBand="0" w:noVBand="1"/>
      </w:tblPr>
      <w:tblGrid>
        <w:gridCol w:w="9214"/>
      </w:tblGrid>
      <w:tr w:rsidR="00A13F9E">
        <w:trPr>
          <w:trHeight w:val="2731"/>
        </w:trPr>
        <w:tc>
          <w:tcPr>
            <w:tcW w:w="9214" w:type="dxa"/>
          </w:tcPr>
          <w:p w:rsidR="00A13F9E" w:rsidRDefault="00F961B3">
            <w:pPr>
              <w:rPr>
                <w:rFonts w:ascii="仿宋_GB2312" w:eastAsia="仿宋_GB2312" w:hAnsi="仿宋"/>
                <w:sz w:val="24"/>
                <w:szCs w:val="24"/>
              </w:rPr>
            </w:pPr>
            <w:r>
              <w:rPr>
                <w:rFonts w:ascii="仿宋_GB2312" w:eastAsia="仿宋_GB2312" w:hAnsi="仿宋" w:hint="eastAsia"/>
                <w:sz w:val="24"/>
                <w:szCs w:val="24"/>
              </w:rPr>
              <w:t>（在申报高校教学中的应用情况；面向其他高校学生和社会学习者应用情况及效果，其中包括使用课程学校总数、选课总人数、使用课程学校名称等）</w:t>
            </w:r>
          </w:p>
          <w:p w:rsidR="00A13F9E" w:rsidRDefault="00A13F9E">
            <w:pPr>
              <w:rPr>
                <w:rFonts w:ascii="仿宋_GB2312" w:eastAsia="仿宋_GB2312"/>
                <w:sz w:val="24"/>
                <w:szCs w:val="24"/>
              </w:rPr>
            </w:pP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以《环境工程原理》这门线上课程为基础，本课程立项为西华大学第二批校级一流课程，并在教学过程中开展“在线开放课程翻转课堂教学”，并顺利完成教学任务。在翻转课堂的教学过程中，形成了一整套课程实施组织方式，分为课前准备，课堂教学和课后巩固三个模块，充分发挥了线上课程的作用，充分利用了线上的课程服务功能。</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面向校外，本在线开放课程，将课程内容按照章节分成61个知识点，每个知识点对应相应的视频资源与辅助资源，总共完成826min的知识点视频的录制以及近400道题目组成的试题库。目前已顺利运行2学期，累计人数535人次，选课学校10所。代表性选课学校包括：华南农业大学、兰州城市学院、仲恺农业工程学院等。本课程做到了线上线下相结合，适合环境工程、环境科学与 工程等专业的学生学习，也可为企业员工及社会人士提供参考。</w:t>
            </w:r>
          </w:p>
          <w:p w:rsidR="00A13F9E" w:rsidRPr="004A04E1" w:rsidRDefault="00A13F9E">
            <w:pPr>
              <w:rPr>
                <w:rFonts w:ascii="仿宋_GB2312" w:eastAsia="仿宋_GB2312" w:hAnsi="仿宋"/>
                <w:sz w:val="24"/>
                <w:szCs w:val="24"/>
              </w:rPr>
            </w:pPr>
          </w:p>
          <w:p w:rsidR="00A13F9E" w:rsidRDefault="00A13F9E">
            <w:pPr>
              <w:rPr>
                <w:rFonts w:ascii="仿宋_GB2312" w:eastAsia="仿宋_GB2312"/>
                <w:sz w:val="24"/>
                <w:szCs w:val="24"/>
              </w:rPr>
            </w:pPr>
          </w:p>
          <w:p w:rsidR="00A13F9E" w:rsidRDefault="00A13F9E">
            <w:pPr>
              <w:rPr>
                <w:rFonts w:ascii="仿宋_GB2312" w:eastAsia="仿宋_GB2312"/>
                <w:sz w:val="24"/>
                <w:szCs w:val="24"/>
              </w:rPr>
            </w:pPr>
          </w:p>
          <w:p w:rsidR="00A13F9E" w:rsidRDefault="00A13F9E">
            <w:pPr>
              <w:rPr>
                <w:rFonts w:ascii="仿宋_GB2312" w:eastAsia="仿宋_GB2312"/>
                <w:sz w:val="24"/>
                <w:szCs w:val="24"/>
              </w:rPr>
            </w:pPr>
          </w:p>
        </w:tc>
      </w:tr>
    </w:tbl>
    <w:p w:rsidR="00A13F9E" w:rsidRDefault="00A13F9E">
      <w:pPr>
        <w:rPr>
          <w:rFonts w:ascii="黑体" w:eastAsia="黑体" w:hAnsi="黑体"/>
          <w:sz w:val="24"/>
          <w:szCs w:val="24"/>
        </w:rPr>
      </w:pPr>
    </w:p>
    <w:p w:rsidR="00A13F9E" w:rsidRDefault="00F961B3">
      <w:pPr>
        <w:rPr>
          <w:rFonts w:ascii="黑体" w:eastAsia="黑体" w:hAnsi="黑体"/>
          <w:sz w:val="28"/>
          <w:szCs w:val="28"/>
        </w:rPr>
      </w:pPr>
      <w:r>
        <w:rPr>
          <w:rFonts w:ascii="黑体" w:eastAsia="黑体" w:hAnsi="黑体" w:hint="eastAsia"/>
          <w:sz w:val="28"/>
          <w:szCs w:val="28"/>
        </w:rPr>
        <w:t>六、课程建设计划（不超过500字）</w:t>
      </w:r>
    </w:p>
    <w:tbl>
      <w:tblPr>
        <w:tblStyle w:val="a8"/>
        <w:tblW w:w="9214" w:type="dxa"/>
        <w:tblInd w:w="-459" w:type="dxa"/>
        <w:tblLayout w:type="fixed"/>
        <w:tblLook w:val="04A0" w:firstRow="1" w:lastRow="0" w:firstColumn="1" w:lastColumn="0" w:noHBand="0" w:noVBand="1"/>
      </w:tblPr>
      <w:tblGrid>
        <w:gridCol w:w="9214"/>
      </w:tblGrid>
      <w:tr w:rsidR="00A13F9E">
        <w:tc>
          <w:tcPr>
            <w:tcW w:w="9214" w:type="dxa"/>
          </w:tcPr>
          <w:p w:rsidR="00A13F9E" w:rsidRDefault="00F961B3">
            <w:pPr>
              <w:rPr>
                <w:rFonts w:ascii="仿宋_GB2312" w:eastAsia="仿宋_GB2312" w:hAnsi="仿宋"/>
                <w:sz w:val="24"/>
                <w:szCs w:val="24"/>
              </w:rPr>
            </w:pPr>
            <w:r>
              <w:rPr>
                <w:rFonts w:ascii="仿宋_GB2312" w:eastAsia="仿宋_GB2312" w:hAnsi="仿宋" w:hint="eastAsia"/>
                <w:sz w:val="24"/>
                <w:szCs w:val="24"/>
              </w:rPr>
              <w:t>（今后五年继续面向高校和社会开放学习服务计划，包括面向高校的教学应用计划和面向社会开设期次、持续更新和提供教学服务设想等）</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 xml:space="preserve">（一）持续课程建设计划 </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1.从课程特色出发，持续更新课程资料，更新互动讨论。</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2.根据课程内容，录制补充视频，如试题解析等。</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 xml:space="preserve">3.组织建设教学团队 1 </w:t>
            </w:r>
            <w:proofErr w:type="gramStart"/>
            <w:r w:rsidRPr="004A04E1">
              <w:rPr>
                <w:rFonts w:ascii="仿宋_GB2312" w:eastAsia="仿宋_GB2312" w:hAnsi="仿宋" w:hint="eastAsia"/>
                <w:sz w:val="24"/>
                <w:szCs w:val="24"/>
              </w:rPr>
              <w:t>个</w:t>
            </w:r>
            <w:proofErr w:type="gramEnd"/>
            <w:r w:rsidRPr="004A04E1">
              <w:rPr>
                <w:rFonts w:ascii="仿宋_GB2312" w:eastAsia="仿宋_GB2312" w:hAnsi="仿宋" w:hint="eastAsia"/>
                <w:sz w:val="24"/>
                <w:szCs w:val="24"/>
              </w:rPr>
              <w:t>。</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4.积极进行教学反思，完成教改论文3篇。</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5.结合课程指导学生参加国赛、省赛，实现“学中做”、“做中学”、边学边做、边做边学的工程教学理念。</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6.做好课程服务，力争选课学校有所突破，累计选课学生人数有所提高。</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（二）持续更新和提供教学服务设想</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1.建设</w:t>
            </w:r>
            <w:proofErr w:type="gramStart"/>
            <w:r w:rsidRPr="004A04E1">
              <w:rPr>
                <w:rFonts w:ascii="仿宋_GB2312" w:eastAsia="仿宋_GB2312" w:hAnsi="仿宋" w:hint="eastAsia"/>
                <w:sz w:val="24"/>
                <w:szCs w:val="24"/>
              </w:rPr>
              <w:t>课程思政案例</w:t>
            </w:r>
            <w:proofErr w:type="gramEnd"/>
            <w:r w:rsidRPr="004A04E1">
              <w:rPr>
                <w:rFonts w:ascii="仿宋_GB2312" w:eastAsia="仿宋_GB2312" w:hAnsi="仿宋" w:hint="eastAsia"/>
                <w:sz w:val="24"/>
                <w:szCs w:val="24"/>
              </w:rPr>
              <w:t>资源库：充分发挥专业特色，在“三全育人”视角下，发掘专业课特色</w:t>
            </w:r>
            <w:proofErr w:type="gramStart"/>
            <w:r w:rsidRPr="004A04E1">
              <w:rPr>
                <w:rFonts w:ascii="仿宋_GB2312" w:eastAsia="仿宋_GB2312" w:hAnsi="仿宋" w:hint="eastAsia"/>
                <w:sz w:val="24"/>
                <w:szCs w:val="24"/>
              </w:rPr>
              <w:t>思政教育</w:t>
            </w:r>
            <w:proofErr w:type="gramEnd"/>
            <w:r w:rsidRPr="004A04E1">
              <w:rPr>
                <w:rFonts w:ascii="仿宋_GB2312" w:eastAsia="仿宋_GB2312" w:hAnsi="仿宋" w:hint="eastAsia"/>
                <w:sz w:val="24"/>
                <w:szCs w:val="24"/>
              </w:rPr>
              <w:t>元素，在教学中，设计学生感兴趣的教学素材，引导学生正确理解和看待复杂问题，拓展教学内容深度和广度，实现知识导向和价值引领相结合的协同育人。</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2.建设课堂互动论坛，调动参与者的积极性：</w:t>
            </w:r>
            <w:proofErr w:type="gramStart"/>
            <w:r w:rsidRPr="004A04E1">
              <w:rPr>
                <w:rFonts w:ascii="仿宋_GB2312" w:eastAsia="仿宋_GB2312" w:hAnsi="仿宋" w:hint="eastAsia"/>
                <w:sz w:val="24"/>
                <w:szCs w:val="24"/>
              </w:rPr>
              <w:t>互动区</w:t>
            </w:r>
            <w:proofErr w:type="gramEnd"/>
            <w:r w:rsidRPr="004A04E1">
              <w:rPr>
                <w:rFonts w:ascii="仿宋_GB2312" w:eastAsia="仿宋_GB2312" w:hAnsi="仿宋" w:hint="eastAsia"/>
                <w:sz w:val="24"/>
                <w:szCs w:val="24"/>
              </w:rPr>
              <w:t>形成积极氛围，提出的讨论有深度，有意义，有趣，参与讨论者有思考，有能力，有兴趣参与到讨论中。</w:t>
            </w:r>
          </w:p>
          <w:p w:rsidR="00A13F9E" w:rsidRPr="004A04E1" w:rsidRDefault="00F961B3" w:rsidP="004A04E1">
            <w:pPr>
              <w:ind w:firstLineChars="200" w:firstLine="480"/>
              <w:rPr>
                <w:rFonts w:ascii="仿宋_GB2312" w:eastAsia="仿宋_GB2312" w:hAnsi="仿宋"/>
                <w:sz w:val="24"/>
                <w:szCs w:val="24"/>
              </w:rPr>
            </w:pPr>
            <w:r w:rsidRPr="004A04E1">
              <w:rPr>
                <w:rFonts w:ascii="仿宋_GB2312" w:eastAsia="仿宋_GB2312" w:hAnsi="仿宋" w:hint="eastAsia"/>
                <w:sz w:val="24"/>
                <w:szCs w:val="24"/>
              </w:rPr>
              <w:t>3.结合线上线下翻转课堂经验，进一步完善课程评价机制，加大学生主动学习、学</w:t>
            </w:r>
            <w:r w:rsidRPr="004A04E1">
              <w:rPr>
                <w:rFonts w:ascii="仿宋_GB2312" w:eastAsia="仿宋_GB2312" w:hAnsi="仿宋" w:hint="eastAsia"/>
                <w:sz w:val="24"/>
                <w:szCs w:val="24"/>
              </w:rPr>
              <w:lastRenderedPageBreak/>
              <w:t>习态度的评价力度，进一步丰富形成性评价，同时增设学生评教部分，以便从教学方法、材料使用、情境创设、学生主动性的调动等方面对教学进行反思，以形成相应的改进措施和方案，提升教学效能。</w:t>
            </w:r>
          </w:p>
          <w:p w:rsidR="00A13F9E" w:rsidRPr="004A04E1" w:rsidRDefault="00A13F9E">
            <w:pPr>
              <w:adjustRightInd w:val="0"/>
              <w:snapToGrid w:val="0"/>
              <w:spacing w:line="360" w:lineRule="auto"/>
              <w:ind w:right="284" w:firstLineChars="200" w:firstLine="480"/>
              <w:jc w:val="center"/>
              <w:rPr>
                <w:rFonts w:ascii="仿宋_GB2312" w:eastAsia="仿宋_GB2312" w:hAnsi="仿宋"/>
                <w:sz w:val="24"/>
                <w:szCs w:val="24"/>
              </w:rPr>
            </w:pPr>
          </w:p>
        </w:tc>
      </w:tr>
    </w:tbl>
    <w:p w:rsidR="00A13F9E" w:rsidRDefault="00A13F9E">
      <w:pPr>
        <w:rPr>
          <w:rFonts w:ascii="仿宋_GB2312" w:eastAsia="仿宋_GB2312" w:hAnsi="黑体"/>
          <w:sz w:val="24"/>
          <w:szCs w:val="24"/>
        </w:rPr>
      </w:pPr>
    </w:p>
    <w:p w:rsidR="00A13F9E" w:rsidRDefault="00A13F9E">
      <w:pPr>
        <w:rPr>
          <w:rFonts w:ascii="黑体" w:eastAsia="黑体" w:hAnsi="黑体"/>
          <w:sz w:val="28"/>
          <w:szCs w:val="28"/>
        </w:rPr>
      </w:pPr>
    </w:p>
    <w:p w:rsidR="00A13F9E" w:rsidRDefault="00F961B3">
      <w:pPr>
        <w:rPr>
          <w:rFonts w:ascii="黑体" w:eastAsia="黑体" w:hAnsi="黑体"/>
          <w:sz w:val="28"/>
          <w:szCs w:val="28"/>
        </w:rPr>
      </w:pPr>
      <w:r>
        <w:rPr>
          <w:rFonts w:ascii="黑体" w:eastAsia="黑体" w:hAnsi="黑体" w:hint="eastAsia"/>
          <w:sz w:val="28"/>
          <w:szCs w:val="28"/>
        </w:rPr>
        <w:t>七、附件材料清单</w:t>
      </w:r>
    </w:p>
    <w:tbl>
      <w:tblPr>
        <w:tblStyle w:val="a8"/>
        <w:tblW w:w="9214" w:type="dxa"/>
        <w:tblInd w:w="-459" w:type="dxa"/>
        <w:tblLayout w:type="fixed"/>
        <w:tblLook w:val="04A0" w:firstRow="1" w:lastRow="0" w:firstColumn="1" w:lastColumn="0" w:noHBand="0" w:noVBand="1"/>
      </w:tblPr>
      <w:tblGrid>
        <w:gridCol w:w="9214"/>
      </w:tblGrid>
      <w:tr w:rsidR="00A13F9E">
        <w:trPr>
          <w:trHeight w:val="3921"/>
        </w:trPr>
        <w:tc>
          <w:tcPr>
            <w:tcW w:w="9214" w:type="dxa"/>
          </w:tcPr>
          <w:p w:rsidR="00A13F9E" w:rsidRDefault="00F961B3">
            <w:pPr>
              <w:pStyle w:val="ab"/>
              <w:spacing w:line="340" w:lineRule="atLeast"/>
              <w:ind w:left="482" w:firstLineChars="0" w:firstLine="0"/>
              <w:rPr>
                <w:rFonts w:ascii="仿宋_GB2312" w:eastAsia="仿宋_GB2312" w:hAnsi="仿宋_GB2312" w:cs="仿宋_GB2312"/>
                <w:b/>
                <w:bCs/>
                <w:sz w:val="24"/>
                <w:szCs w:val="24"/>
              </w:rPr>
            </w:pPr>
            <w:r>
              <w:rPr>
                <w:rFonts w:ascii="仿宋_GB2312" w:eastAsia="仿宋_GB2312" w:hAnsi="黑体" w:hint="eastAsia"/>
                <w:b/>
                <w:sz w:val="24"/>
                <w:szCs w:val="24"/>
              </w:rPr>
              <w:t>1.</w:t>
            </w:r>
            <w:r>
              <w:rPr>
                <w:rFonts w:ascii="仿宋_GB2312" w:eastAsia="仿宋_GB2312" w:hAnsi="仿宋_GB2312" w:cs="仿宋_GB2312"/>
                <w:b/>
                <w:bCs/>
                <w:sz w:val="24"/>
                <w:szCs w:val="24"/>
              </w:rPr>
              <w:t>课程团队成员和课程内容政治审查意见</w:t>
            </w:r>
            <w:r>
              <w:rPr>
                <w:rFonts w:ascii="仿宋_GB2312" w:eastAsia="仿宋_GB2312" w:hAnsi="仿宋" w:hint="eastAsia"/>
                <w:b/>
                <w:sz w:val="24"/>
                <w:szCs w:val="24"/>
              </w:rPr>
              <w:t>（必须提供）</w:t>
            </w:r>
          </w:p>
          <w:p w:rsidR="00A13F9E" w:rsidRDefault="00F961B3">
            <w:pPr>
              <w:pStyle w:val="ab"/>
              <w:spacing w:line="340" w:lineRule="atLeast"/>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Pr>
                <w:rFonts w:ascii="仿宋_GB2312" w:eastAsia="仿宋_GB2312" w:hAnsi="仿宋" w:hint="eastAsia"/>
                <w:sz w:val="24"/>
                <w:szCs w:val="24"/>
              </w:rPr>
              <w:t>团队成员</w:t>
            </w:r>
            <w:proofErr w:type="gramStart"/>
            <w:r>
              <w:rPr>
                <w:rFonts w:ascii="仿宋_GB2312" w:eastAsia="仿宋_GB2312" w:hAnsi="仿宋" w:hint="eastAsia"/>
                <w:sz w:val="24"/>
                <w:szCs w:val="24"/>
              </w:rPr>
              <w:t>涉及多校时</w:t>
            </w:r>
            <w:proofErr w:type="gramEnd"/>
            <w:r>
              <w:rPr>
                <w:rFonts w:ascii="仿宋_GB2312" w:eastAsia="仿宋_GB2312" w:hAnsi="仿宋" w:hint="eastAsia"/>
                <w:sz w:val="24"/>
                <w:szCs w:val="24"/>
              </w:rPr>
              <w:t>，各校党委分别对本校人员出具意见；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ascii="仿宋_GB2312" w:eastAsia="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rsidR="00A13F9E" w:rsidRDefault="00F961B3">
            <w:pPr>
              <w:adjustRightInd w:val="0"/>
              <w:snapToGrid w:val="0"/>
              <w:ind w:left="480"/>
              <w:rPr>
                <w:rFonts w:ascii="仿宋_GB2312" w:eastAsia="仿宋_GB2312" w:hAnsi="仿宋"/>
                <w:b/>
                <w:sz w:val="24"/>
                <w:szCs w:val="24"/>
              </w:rPr>
            </w:pPr>
            <w:r>
              <w:rPr>
                <w:rFonts w:ascii="仿宋_GB2312" w:eastAsia="仿宋_GB2312" w:hAnsi="黑体" w:hint="eastAsia"/>
                <w:b/>
                <w:sz w:val="24"/>
                <w:szCs w:val="24"/>
              </w:rPr>
              <w:t>2.课程内容学术性评价意见</w:t>
            </w:r>
            <w:r>
              <w:rPr>
                <w:rFonts w:ascii="仿宋_GB2312" w:eastAsia="仿宋_GB2312" w:hAnsi="仿宋" w:hint="eastAsia"/>
                <w:b/>
                <w:sz w:val="24"/>
                <w:szCs w:val="24"/>
              </w:rPr>
              <w:t>（必须提供）</w:t>
            </w:r>
          </w:p>
          <w:p w:rsidR="00A13F9E" w:rsidRDefault="00F961B3">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[由学校学术性组织（</w:t>
            </w:r>
            <w:proofErr w:type="gramStart"/>
            <w:r>
              <w:rPr>
                <w:rFonts w:ascii="仿宋_GB2312" w:eastAsia="仿宋_GB2312" w:hAnsi="仿宋" w:hint="eastAsia"/>
                <w:sz w:val="24"/>
                <w:szCs w:val="24"/>
              </w:rPr>
              <w:t>校教指</w:t>
            </w:r>
            <w:proofErr w:type="gramEnd"/>
            <w:r>
              <w:rPr>
                <w:rFonts w:ascii="仿宋_GB2312" w:eastAsia="仿宋_GB2312" w:hAnsi="仿宋"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rsidR="00A13F9E" w:rsidRDefault="00F961B3" w:rsidP="009F31C2">
            <w:p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3.课程数据信息表</w:t>
            </w:r>
            <w:r>
              <w:rPr>
                <w:rFonts w:ascii="仿宋_GB2312" w:eastAsia="仿宋_GB2312" w:hAnsi="仿宋" w:hint="eastAsia"/>
                <w:b/>
                <w:sz w:val="24"/>
                <w:szCs w:val="24"/>
              </w:rPr>
              <w:t>（必须提供）</w:t>
            </w:r>
          </w:p>
          <w:p w:rsidR="00A13F9E" w:rsidRDefault="00F961B3">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（按照规定格式提供，须课程平台单位盖章。）</w:t>
            </w:r>
          </w:p>
          <w:p w:rsidR="00A13F9E" w:rsidRDefault="00F961B3" w:rsidP="009F31C2">
            <w:p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4.校外评价意见</w:t>
            </w:r>
            <w:r>
              <w:rPr>
                <w:rFonts w:ascii="仿宋_GB2312" w:eastAsia="仿宋_GB2312" w:hAnsi="仿宋" w:hint="eastAsia"/>
                <w:b/>
                <w:sz w:val="24"/>
                <w:szCs w:val="24"/>
              </w:rPr>
              <w:t>（选择性提供）</w:t>
            </w:r>
          </w:p>
          <w:p w:rsidR="00A13F9E" w:rsidRDefault="00F961B3">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[此评价意见作为课程有关学术水平、课程质量、应用效果等某一方面的佐证性材料或补充材料，可由</w:t>
            </w:r>
            <w:proofErr w:type="gramStart"/>
            <w:r>
              <w:rPr>
                <w:rFonts w:ascii="仿宋_GB2312" w:eastAsia="仿宋_GB2312" w:hAnsi="仿宋" w:hint="eastAsia"/>
                <w:sz w:val="24"/>
                <w:szCs w:val="24"/>
              </w:rPr>
              <w:t>教育部教指委</w:t>
            </w:r>
            <w:proofErr w:type="gramEnd"/>
            <w:r>
              <w:rPr>
                <w:rFonts w:ascii="仿宋_GB2312" w:eastAsia="仿宋_GB2312" w:hAnsi="仿宋" w:hint="eastAsia"/>
                <w:sz w:val="24"/>
                <w:szCs w:val="24"/>
              </w:rPr>
              <w:t>等专家组织，有关学术组织、课程联盟组织、课程应用高校（或高校相应院系）等出具，也可由相应学科专业领域的校外专家学者出具。须相关单位盖章或专家签字。评价意见以1份为宜，不得超过２份。无统一格式要求。]</w:t>
            </w:r>
          </w:p>
          <w:p w:rsidR="00A13F9E" w:rsidRDefault="00A13F9E">
            <w:pPr>
              <w:adjustRightInd w:val="0"/>
              <w:snapToGrid w:val="0"/>
              <w:ind w:firstLineChars="200" w:firstLine="480"/>
              <w:rPr>
                <w:rFonts w:ascii="仿宋_GB2312" w:eastAsia="仿宋_GB2312" w:hAnsi="仿宋"/>
                <w:sz w:val="24"/>
                <w:szCs w:val="24"/>
              </w:rPr>
            </w:pPr>
          </w:p>
        </w:tc>
      </w:tr>
    </w:tbl>
    <w:p w:rsidR="00A13F9E" w:rsidRDefault="00A13F9E">
      <w:pPr>
        <w:pStyle w:val="10"/>
        <w:ind w:firstLine="480"/>
        <w:rPr>
          <w:sz w:val="24"/>
          <w:szCs w:val="24"/>
        </w:rPr>
      </w:pPr>
    </w:p>
    <w:sectPr w:rsidR="00A13F9E">
      <w:footerReference w:type="defaul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40C3" w:rsidRDefault="00DA40C3">
      <w:r>
        <w:separator/>
      </w:r>
    </w:p>
  </w:endnote>
  <w:endnote w:type="continuationSeparator" w:id="0">
    <w:p w:rsidR="00DA40C3" w:rsidRDefault="00DA4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23BFFFCB-3DBA-4C0F-A79B-FF7A554F2CC6}"/>
    <w:embedBold r:id="rId2" w:fontKey="{34B15F7A-7275-4940-A264-28BE2B788D2D}"/>
  </w:font>
  <w:font w:name="仿宋_GB2312">
    <w:altName w:val="微软雅黑"/>
    <w:charset w:val="00"/>
    <w:family w:val="auto"/>
    <w:pitch w:val="default"/>
  </w:font>
  <w:font w:name="方正小标宋_GBK">
    <w:altName w:val="微软雅黑"/>
    <w:charset w:val="86"/>
    <w:family w:val="script"/>
    <w:pitch w:val="default"/>
    <w:sig w:usb0="00000000" w:usb1="00000000" w:usb2="00000010" w:usb3="00000000" w:csb0="00040000" w:csb1="00000000"/>
  </w:font>
  <w:font w:name="方正小标宋简体">
    <w:altName w:val="微软雅黑"/>
    <w:charset w:val="86"/>
    <w:family w:val="script"/>
    <w:pitch w:val="default"/>
    <w:sig w:usb0="00000000" w:usb1="00000000" w:usb2="00000000" w:usb3="00000000" w:csb0="00040000" w:csb1="00000000"/>
    <w:embedRegular r:id="rId3" w:subsetted="1" w:fontKey="{A3A2CB28-8A21-4A44-838C-4706E79F7D96}"/>
  </w:font>
  <w:font w:name="黑体">
    <w:altName w:val="SimHei"/>
    <w:panose1 w:val="02010609060101010101"/>
    <w:charset w:val="86"/>
    <w:family w:val="modern"/>
    <w:pitch w:val="fixed"/>
    <w:sig w:usb0="800002BF" w:usb1="38CF7CFA" w:usb2="00000016" w:usb3="00000000" w:csb0="00040001" w:csb1="00000000"/>
    <w:embedRegular r:id="rId4" w:subsetted="1" w:fontKey="{A9BFADA3-BE85-4ED0-B276-5D8E88366E75}"/>
  </w:font>
  <w:font w:name="Wingdings 2">
    <w:panose1 w:val="05020102010507070707"/>
    <w:charset w:val="02"/>
    <w:family w:val="roman"/>
    <w:pitch w:val="variable"/>
    <w:sig w:usb0="00000000" w:usb1="10000000" w:usb2="00000000" w:usb3="00000000" w:csb0="80000000" w:csb1="00000000"/>
    <w:embedRegular r:id="rId5" w:fontKey="{BE879574-615F-478E-838A-E7C462490FC2}"/>
  </w:font>
  <w:font w:name="仿宋">
    <w:panose1 w:val="02010609060101010101"/>
    <w:charset w:val="86"/>
    <w:family w:val="modern"/>
    <w:pitch w:val="fixed"/>
    <w:sig w:usb0="800002BF" w:usb1="38CF7CFA" w:usb2="00000016" w:usb3="00000000" w:csb0="00040001" w:csb1="00000000"/>
    <w:embedRegular r:id="rId6" w:subsetted="1" w:fontKey="{422CC6A5-23D8-40EF-8E2C-AFD6C7565ED3}"/>
  </w:font>
  <w:font w:name="Cambria">
    <w:panose1 w:val="02040503050406030204"/>
    <w:charset w:val="00"/>
    <w:family w:val="roman"/>
    <w:pitch w:val="variable"/>
    <w:sig w:usb0="E00006FF" w:usb1="420024FF" w:usb2="02000000" w:usb3="00000000" w:csb0="0000019F" w:csb1="00000000"/>
    <w:embedRegular r:id="rId7" w:fontKey="{E17F326C-CA73-4AD6-9652-59562530150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F9E" w:rsidRDefault="00A13F9E">
    <w:pPr>
      <w:pStyle w:val="a5"/>
      <w:jc w:val="center"/>
    </w:pPr>
  </w:p>
  <w:p w:rsidR="00A13F9E" w:rsidRDefault="00A13F9E">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F9E" w:rsidRDefault="00F961B3">
    <w:pPr>
      <w:pStyle w:val="a5"/>
      <w:jc w:val="cente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3F9E" w:rsidRDefault="00F961B3">
                          <w:pPr>
                            <w:pStyle w:val="a5"/>
                          </w:pPr>
                          <w:r>
                            <w:fldChar w:fldCharType="begin"/>
                          </w:r>
                          <w:r>
                            <w:instrText xml:space="preserve"> PAGE  \* MERGEFORMAT </w:instrText>
                          </w:r>
                          <w:r>
                            <w:fldChar w:fldCharType="separate"/>
                          </w:r>
                          <w:r w:rsidR="009F31C2">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BpQ70lkAgAAGAUAAA4AAAAAAAAAAAAAAAAALgIAAGRycy9lMm9Eb2Mu&#10;eG1sUEsBAi0AFAAGAAgAAAAhAHGq0bnXAAAABQEAAA8AAAAAAAAAAAAAAAAAvgQAAGRycy9kb3du&#10;cmV2LnhtbFBLBQYAAAAABAAEAPMAAADCBQAAAAA=&#10;" filled="f" stroked="f" strokeweight=".5pt">
              <v:textbox style="mso-fit-shape-to-text:t" inset="0,0,0,0">
                <w:txbxContent>
                  <w:p w:rsidR="00A13F9E" w:rsidRDefault="00F961B3">
                    <w:pPr>
                      <w:pStyle w:val="a5"/>
                    </w:pPr>
                    <w:r>
                      <w:fldChar w:fldCharType="begin"/>
                    </w:r>
                    <w:r>
                      <w:instrText xml:space="preserve"> PAGE  \* MERGEFORMAT </w:instrText>
                    </w:r>
                    <w:r>
                      <w:fldChar w:fldCharType="separate"/>
                    </w:r>
                    <w:r w:rsidR="009F31C2">
                      <w:rPr>
                        <w:noProof/>
                      </w:rPr>
                      <w:t>1</w:t>
                    </w:r>
                    <w:r>
                      <w:fldChar w:fldCharType="end"/>
                    </w:r>
                  </w:p>
                </w:txbxContent>
              </v:textbox>
              <w10:wrap anchorx="margin"/>
            </v:shape>
          </w:pict>
        </mc:Fallback>
      </mc:AlternateContent>
    </w:r>
    <w:sdt>
      <w:sdtPr>
        <w:id w:val="15187993"/>
      </w:sdtPr>
      <w:sdtEndPr/>
      <w:sdtContent/>
    </w:sdt>
  </w:p>
  <w:p w:rsidR="00A13F9E" w:rsidRDefault="00A13F9E">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F9E" w:rsidRDefault="00F961B3">
    <w:pPr>
      <w:pStyle w:val="a5"/>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3F9E" w:rsidRDefault="00F961B3">
                          <w:pPr>
                            <w:pStyle w:val="a5"/>
                          </w:pPr>
                          <w:r>
                            <w:fldChar w:fldCharType="begin"/>
                          </w:r>
                          <w:r>
                            <w:instrText xml:space="preserve"> PAGE  \* MERGEFORMAT </w:instrText>
                          </w:r>
                          <w:r>
                            <w:fldChar w:fldCharType="separate"/>
                          </w:r>
                          <w:r w:rsidR="009F31C2">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" filled="f" stroked="f" strokeweight=".5pt">
              <v:textbox style="mso-fit-shape-to-text:t" inset="0,0,0,0">
                <w:txbxContent>
                  <w:p w:rsidR="00A13F9E" w:rsidRDefault="00F961B3">
                    <w:pPr>
                      <w:pStyle w:val="a5"/>
                    </w:pPr>
                    <w:r>
                      <w:fldChar w:fldCharType="begin"/>
                    </w:r>
                    <w:r>
                      <w:instrText xml:space="preserve"> PAGE  \* MERGEFORMAT </w:instrText>
                    </w:r>
                    <w:r>
                      <w:fldChar w:fldCharType="separate"/>
                    </w:r>
                    <w:r w:rsidR="009F31C2">
                      <w:rPr>
                        <w:noProof/>
                      </w:rPr>
                      <w:t>2</w:t>
                    </w:r>
                    <w:r>
                      <w:fldChar w:fldCharType="end"/>
                    </w:r>
                  </w:p>
                </w:txbxContent>
              </v:textbox>
              <w10:wrap anchorx="margin"/>
            </v:shape>
          </w:pict>
        </mc:Fallback>
      </mc:AlternateContent>
    </w:r>
  </w:p>
  <w:p w:rsidR="00A13F9E" w:rsidRDefault="00A13F9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40C3" w:rsidRDefault="00DA40C3">
      <w:r>
        <w:separator/>
      </w:r>
    </w:p>
  </w:footnote>
  <w:footnote w:type="continuationSeparator" w:id="0">
    <w:p w:rsidR="00DA40C3" w:rsidRDefault="00DA40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C7B8C5"/>
    <w:multiLevelType w:val="singleLevel"/>
    <w:tmpl w:val="E0C7B8C5"/>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206D"/>
    <w:rsid w:val="00000F63"/>
    <w:rsid w:val="00003769"/>
    <w:rsid w:val="0000729A"/>
    <w:rsid w:val="00011426"/>
    <w:rsid w:val="00012728"/>
    <w:rsid w:val="00013759"/>
    <w:rsid w:val="00031A2E"/>
    <w:rsid w:val="0003786D"/>
    <w:rsid w:val="00042130"/>
    <w:rsid w:val="00043E3D"/>
    <w:rsid w:val="00045EF3"/>
    <w:rsid w:val="00051D63"/>
    <w:rsid w:val="000535F0"/>
    <w:rsid w:val="00053F6E"/>
    <w:rsid w:val="00054F87"/>
    <w:rsid w:val="000634F0"/>
    <w:rsid w:val="000705BF"/>
    <w:rsid w:val="000725C8"/>
    <w:rsid w:val="00094977"/>
    <w:rsid w:val="00095EF7"/>
    <w:rsid w:val="00096164"/>
    <w:rsid w:val="000A1A6A"/>
    <w:rsid w:val="000A54E4"/>
    <w:rsid w:val="000A5586"/>
    <w:rsid w:val="000C218F"/>
    <w:rsid w:val="000D262F"/>
    <w:rsid w:val="000D45D7"/>
    <w:rsid w:val="000D66DE"/>
    <w:rsid w:val="000E249B"/>
    <w:rsid w:val="000E2B12"/>
    <w:rsid w:val="000E65CB"/>
    <w:rsid w:val="00100FE1"/>
    <w:rsid w:val="001017AB"/>
    <w:rsid w:val="00104A05"/>
    <w:rsid w:val="001078CA"/>
    <w:rsid w:val="00110490"/>
    <w:rsid w:val="00113952"/>
    <w:rsid w:val="00134DB6"/>
    <w:rsid w:val="001364FC"/>
    <w:rsid w:val="00137F5B"/>
    <w:rsid w:val="0014153F"/>
    <w:rsid w:val="001538CB"/>
    <w:rsid w:val="001612E2"/>
    <w:rsid w:val="00165A40"/>
    <w:rsid w:val="00175663"/>
    <w:rsid w:val="00197AEA"/>
    <w:rsid w:val="001C076B"/>
    <w:rsid w:val="001C5CF6"/>
    <w:rsid w:val="001D38B3"/>
    <w:rsid w:val="001D7185"/>
    <w:rsid w:val="001E15E3"/>
    <w:rsid w:val="00212CC7"/>
    <w:rsid w:val="0023358E"/>
    <w:rsid w:val="00241490"/>
    <w:rsid w:val="0024265C"/>
    <w:rsid w:val="00244ACF"/>
    <w:rsid w:val="0024692A"/>
    <w:rsid w:val="002522DD"/>
    <w:rsid w:val="00253DC8"/>
    <w:rsid w:val="0025635E"/>
    <w:rsid w:val="00262713"/>
    <w:rsid w:val="00263E25"/>
    <w:rsid w:val="0026591C"/>
    <w:rsid w:val="00267CFE"/>
    <w:rsid w:val="00271540"/>
    <w:rsid w:val="0027454D"/>
    <w:rsid w:val="0028243B"/>
    <w:rsid w:val="00282A01"/>
    <w:rsid w:val="00287708"/>
    <w:rsid w:val="002A1CF0"/>
    <w:rsid w:val="002A6F36"/>
    <w:rsid w:val="002A770B"/>
    <w:rsid w:val="002B1D3E"/>
    <w:rsid w:val="002B2D34"/>
    <w:rsid w:val="002D0326"/>
    <w:rsid w:val="002D6676"/>
    <w:rsid w:val="002E0177"/>
    <w:rsid w:val="002F3B10"/>
    <w:rsid w:val="00304B77"/>
    <w:rsid w:val="00307531"/>
    <w:rsid w:val="00312F54"/>
    <w:rsid w:val="00321E02"/>
    <w:rsid w:val="0032383F"/>
    <w:rsid w:val="00326F2C"/>
    <w:rsid w:val="003671F3"/>
    <w:rsid w:val="003A2850"/>
    <w:rsid w:val="003C6334"/>
    <w:rsid w:val="003C7274"/>
    <w:rsid w:val="003C72A7"/>
    <w:rsid w:val="003C75D2"/>
    <w:rsid w:val="003E655B"/>
    <w:rsid w:val="0040048D"/>
    <w:rsid w:val="004114F4"/>
    <w:rsid w:val="004138CF"/>
    <w:rsid w:val="00414682"/>
    <w:rsid w:val="00420A08"/>
    <w:rsid w:val="00434558"/>
    <w:rsid w:val="0044358D"/>
    <w:rsid w:val="00454D57"/>
    <w:rsid w:val="00455D5A"/>
    <w:rsid w:val="0045695F"/>
    <w:rsid w:val="0047414F"/>
    <w:rsid w:val="004863F1"/>
    <w:rsid w:val="00496E4B"/>
    <w:rsid w:val="004A0021"/>
    <w:rsid w:val="004A04E1"/>
    <w:rsid w:val="004A1B5F"/>
    <w:rsid w:val="004A42BD"/>
    <w:rsid w:val="004B0458"/>
    <w:rsid w:val="004D4E83"/>
    <w:rsid w:val="004D619D"/>
    <w:rsid w:val="004F062E"/>
    <w:rsid w:val="00523214"/>
    <w:rsid w:val="005234DD"/>
    <w:rsid w:val="00530447"/>
    <w:rsid w:val="00530D7B"/>
    <w:rsid w:val="00531421"/>
    <w:rsid w:val="0054161E"/>
    <w:rsid w:val="00545ED4"/>
    <w:rsid w:val="005504C4"/>
    <w:rsid w:val="00550B21"/>
    <w:rsid w:val="00555F1E"/>
    <w:rsid w:val="0055755A"/>
    <w:rsid w:val="005610F6"/>
    <w:rsid w:val="0056257F"/>
    <w:rsid w:val="00573B15"/>
    <w:rsid w:val="00575D41"/>
    <w:rsid w:val="005A00F4"/>
    <w:rsid w:val="005B7F2F"/>
    <w:rsid w:val="005D4049"/>
    <w:rsid w:val="005E2427"/>
    <w:rsid w:val="005E2F36"/>
    <w:rsid w:val="005F0DC4"/>
    <w:rsid w:val="005F39C7"/>
    <w:rsid w:val="00610C75"/>
    <w:rsid w:val="0063293B"/>
    <w:rsid w:val="00643AF6"/>
    <w:rsid w:val="00651D97"/>
    <w:rsid w:val="00652D52"/>
    <w:rsid w:val="00653AE1"/>
    <w:rsid w:val="00667B2E"/>
    <w:rsid w:val="006772FC"/>
    <w:rsid w:val="00691365"/>
    <w:rsid w:val="00691D18"/>
    <w:rsid w:val="006C21CA"/>
    <w:rsid w:val="006C4674"/>
    <w:rsid w:val="006C50EE"/>
    <w:rsid w:val="006C7AE0"/>
    <w:rsid w:val="006E6036"/>
    <w:rsid w:val="006E60DE"/>
    <w:rsid w:val="006E7652"/>
    <w:rsid w:val="006F2467"/>
    <w:rsid w:val="0070236A"/>
    <w:rsid w:val="0071024D"/>
    <w:rsid w:val="00731F2A"/>
    <w:rsid w:val="00746EE0"/>
    <w:rsid w:val="007776B5"/>
    <w:rsid w:val="00787686"/>
    <w:rsid w:val="00792707"/>
    <w:rsid w:val="00793465"/>
    <w:rsid w:val="00794DA8"/>
    <w:rsid w:val="007A4175"/>
    <w:rsid w:val="007A4990"/>
    <w:rsid w:val="007A4FA3"/>
    <w:rsid w:val="007B04FE"/>
    <w:rsid w:val="007B6BAA"/>
    <w:rsid w:val="007C7739"/>
    <w:rsid w:val="007D02A2"/>
    <w:rsid w:val="007D523B"/>
    <w:rsid w:val="00800317"/>
    <w:rsid w:val="00802AB3"/>
    <w:rsid w:val="008042CA"/>
    <w:rsid w:val="00807562"/>
    <w:rsid w:val="00807B7D"/>
    <w:rsid w:val="00821ABE"/>
    <w:rsid w:val="00824E2C"/>
    <w:rsid w:val="008257F6"/>
    <w:rsid w:val="00854FCD"/>
    <w:rsid w:val="008553E0"/>
    <w:rsid w:val="008605E6"/>
    <w:rsid w:val="0086117A"/>
    <w:rsid w:val="00864EB3"/>
    <w:rsid w:val="008671D2"/>
    <w:rsid w:val="00867DA9"/>
    <w:rsid w:val="008720CB"/>
    <w:rsid w:val="008806A1"/>
    <w:rsid w:val="00881937"/>
    <w:rsid w:val="00884A33"/>
    <w:rsid w:val="00886AC2"/>
    <w:rsid w:val="008947E9"/>
    <w:rsid w:val="00894AA3"/>
    <w:rsid w:val="008A54FE"/>
    <w:rsid w:val="008A7368"/>
    <w:rsid w:val="008B47ED"/>
    <w:rsid w:val="008D31D8"/>
    <w:rsid w:val="008F23E8"/>
    <w:rsid w:val="008F3CCF"/>
    <w:rsid w:val="0091032A"/>
    <w:rsid w:val="00914ED8"/>
    <w:rsid w:val="0091574A"/>
    <w:rsid w:val="009211A0"/>
    <w:rsid w:val="00933E20"/>
    <w:rsid w:val="0094231C"/>
    <w:rsid w:val="00947DD2"/>
    <w:rsid w:val="0095016E"/>
    <w:rsid w:val="00955739"/>
    <w:rsid w:val="00956F3E"/>
    <w:rsid w:val="009602D7"/>
    <w:rsid w:val="00962854"/>
    <w:rsid w:val="00976E81"/>
    <w:rsid w:val="00984CF5"/>
    <w:rsid w:val="00986E35"/>
    <w:rsid w:val="00991114"/>
    <w:rsid w:val="009914F1"/>
    <w:rsid w:val="00992EA8"/>
    <w:rsid w:val="00994179"/>
    <w:rsid w:val="009A6B73"/>
    <w:rsid w:val="009B25E9"/>
    <w:rsid w:val="009B52C5"/>
    <w:rsid w:val="009D46F6"/>
    <w:rsid w:val="009E2BCD"/>
    <w:rsid w:val="009E4152"/>
    <w:rsid w:val="009E7792"/>
    <w:rsid w:val="009F31C2"/>
    <w:rsid w:val="00A13F9E"/>
    <w:rsid w:val="00A15D46"/>
    <w:rsid w:val="00A21E19"/>
    <w:rsid w:val="00A348D7"/>
    <w:rsid w:val="00A43389"/>
    <w:rsid w:val="00A45D03"/>
    <w:rsid w:val="00A542A8"/>
    <w:rsid w:val="00A63C45"/>
    <w:rsid w:val="00A82743"/>
    <w:rsid w:val="00A844E5"/>
    <w:rsid w:val="00A860C6"/>
    <w:rsid w:val="00A9080C"/>
    <w:rsid w:val="00A9466F"/>
    <w:rsid w:val="00AA7683"/>
    <w:rsid w:val="00AB023C"/>
    <w:rsid w:val="00AE2385"/>
    <w:rsid w:val="00AE7A74"/>
    <w:rsid w:val="00AF66C5"/>
    <w:rsid w:val="00B046EF"/>
    <w:rsid w:val="00B07851"/>
    <w:rsid w:val="00B13F36"/>
    <w:rsid w:val="00B3232E"/>
    <w:rsid w:val="00B451A4"/>
    <w:rsid w:val="00B61F5C"/>
    <w:rsid w:val="00B6477F"/>
    <w:rsid w:val="00B70A5D"/>
    <w:rsid w:val="00B76109"/>
    <w:rsid w:val="00B82860"/>
    <w:rsid w:val="00B86299"/>
    <w:rsid w:val="00B93484"/>
    <w:rsid w:val="00B95CD3"/>
    <w:rsid w:val="00BA28E9"/>
    <w:rsid w:val="00BB5CD3"/>
    <w:rsid w:val="00BC0DEA"/>
    <w:rsid w:val="00BC27EB"/>
    <w:rsid w:val="00BC60D8"/>
    <w:rsid w:val="00BD23DC"/>
    <w:rsid w:val="00BD2FFE"/>
    <w:rsid w:val="00BE12FE"/>
    <w:rsid w:val="00BF4897"/>
    <w:rsid w:val="00BF55CA"/>
    <w:rsid w:val="00C05DDC"/>
    <w:rsid w:val="00C242FF"/>
    <w:rsid w:val="00C25167"/>
    <w:rsid w:val="00C27A3C"/>
    <w:rsid w:val="00C3177A"/>
    <w:rsid w:val="00C33255"/>
    <w:rsid w:val="00C5760B"/>
    <w:rsid w:val="00C74E79"/>
    <w:rsid w:val="00C76DFA"/>
    <w:rsid w:val="00C822A2"/>
    <w:rsid w:val="00C9436D"/>
    <w:rsid w:val="00CB244B"/>
    <w:rsid w:val="00CB391C"/>
    <w:rsid w:val="00CD1C55"/>
    <w:rsid w:val="00CD2227"/>
    <w:rsid w:val="00CD382D"/>
    <w:rsid w:val="00CE443A"/>
    <w:rsid w:val="00CE5000"/>
    <w:rsid w:val="00D00CBF"/>
    <w:rsid w:val="00D0206D"/>
    <w:rsid w:val="00D04890"/>
    <w:rsid w:val="00D2441B"/>
    <w:rsid w:val="00D3052C"/>
    <w:rsid w:val="00D34A1A"/>
    <w:rsid w:val="00D51535"/>
    <w:rsid w:val="00D53442"/>
    <w:rsid w:val="00D56668"/>
    <w:rsid w:val="00D60B67"/>
    <w:rsid w:val="00D65C07"/>
    <w:rsid w:val="00D8415C"/>
    <w:rsid w:val="00D846E6"/>
    <w:rsid w:val="00DA11A0"/>
    <w:rsid w:val="00DA40C3"/>
    <w:rsid w:val="00DB15D8"/>
    <w:rsid w:val="00DB40D8"/>
    <w:rsid w:val="00DB6E42"/>
    <w:rsid w:val="00DC5D58"/>
    <w:rsid w:val="00DC6596"/>
    <w:rsid w:val="00DD4E06"/>
    <w:rsid w:val="00DE1C13"/>
    <w:rsid w:val="00DE71DE"/>
    <w:rsid w:val="00DF6B04"/>
    <w:rsid w:val="00E10421"/>
    <w:rsid w:val="00E1262D"/>
    <w:rsid w:val="00E15BD2"/>
    <w:rsid w:val="00E24899"/>
    <w:rsid w:val="00E25902"/>
    <w:rsid w:val="00E36FD2"/>
    <w:rsid w:val="00E6153B"/>
    <w:rsid w:val="00E74F0B"/>
    <w:rsid w:val="00E769EF"/>
    <w:rsid w:val="00E76E18"/>
    <w:rsid w:val="00E859F0"/>
    <w:rsid w:val="00E940AA"/>
    <w:rsid w:val="00EA0D95"/>
    <w:rsid w:val="00EA549C"/>
    <w:rsid w:val="00EA74A2"/>
    <w:rsid w:val="00EB2661"/>
    <w:rsid w:val="00EB4CE1"/>
    <w:rsid w:val="00EB617A"/>
    <w:rsid w:val="00EC7F1C"/>
    <w:rsid w:val="00ED49DD"/>
    <w:rsid w:val="00ED689E"/>
    <w:rsid w:val="00EE1CFD"/>
    <w:rsid w:val="00EE24DF"/>
    <w:rsid w:val="00EF4DB2"/>
    <w:rsid w:val="00F026DE"/>
    <w:rsid w:val="00F14A4F"/>
    <w:rsid w:val="00F23818"/>
    <w:rsid w:val="00F27C5F"/>
    <w:rsid w:val="00F40D49"/>
    <w:rsid w:val="00F44ADA"/>
    <w:rsid w:val="00F564C1"/>
    <w:rsid w:val="00F56743"/>
    <w:rsid w:val="00F74740"/>
    <w:rsid w:val="00F948EC"/>
    <w:rsid w:val="00F961B3"/>
    <w:rsid w:val="00FC013F"/>
    <w:rsid w:val="00FC2476"/>
    <w:rsid w:val="00FC3928"/>
    <w:rsid w:val="00FC45C4"/>
    <w:rsid w:val="00FC7B3D"/>
    <w:rsid w:val="00FD19D6"/>
    <w:rsid w:val="00FF1FC7"/>
    <w:rsid w:val="01295EBC"/>
    <w:rsid w:val="02EA3D79"/>
    <w:rsid w:val="03322CED"/>
    <w:rsid w:val="045D4E92"/>
    <w:rsid w:val="068F61DD"/>
    <w:rsid w:val="06B63944"/>
    <w:rsid w:val="06E77D57"/>
    <w:rsid w:val="09676216"/>
    <w:rsid w:val="0968491D"/>
    <w:rsid w:val="0B607B2D"/>
    <w:rsid w:val="0C8257AD"/>
    <w:rsid w:val="0CE6372D"/>
    <w:rsid w:val="0CED17A3"/>
    <w:rsid w:val="0D2D2492"/>
    <w:rsid w:val="0DF45B03"/>
    <w:rsid w:val="0E517473"/>
    <w:rsid w:val="0EFA1287"/>
    <w:rsid w:val="103C6E95"/>
    <w:rsid w:val="118A5D68"/>
    <w:rsid w:val="12B40055"/>
    <w:rsid w:val="14620CF0"/>
    <w:rsid w:val="148A3ABD"/>
    <w:rsid w:val="158D6B5A"/>
    <w:rsid w:val="16C12E06"/>
    <w:rsid w:val="17523AA0"/>
    <w:rsid w:val="17BE6127"/>
    <w:rsid w:val="181E0FED"/>
    <w:rsid w:val="189E2139"/>
    <w:rsid w:val="18EE0C5B"/>
    <w:rsid w:val="1BB25564"/>
    <w:rsid w:val="1C41270B"/>
    <w:rsid w:val="1D94570D"/>
    <w:rsid w:val="1E1C744D"/>
    <w:rsid w:val="1E271961"/>
    <w:rsid w:val="1E976784"/>
    <w:rsid w:val="1F175367"/>
    <w:rsid w:val="1F2C2B07"/>
    <w:rsid w:val="1F6229A8"/>
    <w:rsid w:val="1FD654C3"/>
    <w:rsid w:val="20C0625B"/>
    <w:rsid w:val="2164487C"/>
    <w:rsid w:val="24331EF8"/>
    <w:rsid w:val="258E36FC"/>
    <w:rsid w:val="26AB0848"/>
    <w:rsid w:val="26AB1A6B"/>
    <w:rsid w:val="270B3F32"/>
    <w:rsid w:val="276B4295"/>
    <w:rsid w:val="289A15D2"/>
    <w:rsid w:val="28A0312B"/>
    <w:rsid w:val="28E02704"/>
    <w:rsid w:val="2ABA423D"/>
    <w:rsid w:val="2B307B60"/>
    <w:rsid w:val="2C1D0220"/>
    <w:rsid w:val="2C4E5A04"/>
    <w:rsid w:val="2CAD6F8A"/>
    <w:rsid w:val="2DAA2CD6"/>
    <w:rsid w:val="2FAA76DA"/>
    <w:rsid w:val="30B87394"/>
    <w:rsid w:val="31207552"/>
    <w:rsid w:val="31812D50"/>
    <w:rsid w:val="322C541C"/>
    <w:rsid w:val="326C52E4"/>
    <w:rsid w:val="32723DFE"/>
    <w:rsid w:val="333B4A8E"/>
    <w:rsid w:val="350C26EC"/>
    <w:rsid w:val="353140BF"/>
    <w:rsid w:val="36B67DF5"/>
    <w:rsid w:val="3774259E"/>
    <w:rsid w:val="38471F25"/>
    <w:rsid w:val="387634CA"/>
    <w:rsid w:val="38BB1282"/>
    <w:rsid w:val="38E915E9"/>
    <w:rsid w:val="3A352918"/>
    <w:rsid w:val="3AE11DAB"/>
    <w:rsid w:val="3B2B70C3"/>
    <w:rsid w:val="3BA23E0B"/>
    <w:rsid w:val="3BBE131D"/>
    <w:rsid w:val="3DFB70F8"/>
    <w:rsid w:val="3E3C7B68"/>
    <w:rsid w:val="3F771456"/>
    <w:rsid w:val="4004620C"/>
    <w:rsid w:val="402408FA"/>
    <w:rsid w:val="4091600A"/>
    <w:rsid w:val="40C567C1"/>
    <w:rsid w:val="40D9477E"/>
    <w:rsid w:val="412C7BC0"/>
    <w:rsid w:val="4152695A"/>
    <w:rsid w:val="41725BC5"/>
    <w:rsid w:val="41A93390"/>
    <w:rsid w:val="424A1576"/>
    <w:rsid w:val="45C97CBB"/>
    <w:rsid w:val="463D30DA"/>
    <w:rsid w:val="47522D16"/>
    <w:rsid w:val="47AE122D"/>
    <w:rsid w:val="47B605C7"/>
    <w:rsid w:val="48316FFA"/>
    <w:rsid w:val="495352F9"/>
    <w:rsid w:val="49985D17"/>
    <w:rsid w:val="4A2E4207"/>
    <w:rsid w:val="4A8177C9"/>
    <w:rsid w:val="4AA13916"/>
    <w:rsid w:val="4AB222FD"/>
    <w:rsid w:val="4B3C5415"/>
    <w:rsid w:val="4D1D707B"/>
    <w:rsid w:val="4DA07AAB"/>
    <w:rsid w:val="4DA204A9"/>
    <w:rsid w:val="4E5F3A3A"/>
    <w:rsid w:val="52345077"/>
    <w:rsid w:val="5333511E"/>
    <w:rsid w:val="5354423F"/>
    <w:rsid w:val="53A05590"/>
    <w:rsid w:val="53C86CBE"/>
    <w:rsid w:val="53F17BF1"/>
    <w:rsid w:val="54B23FA5"/>
    <w:rsid w:val="55A85DC8"/>
    <w:rsid w:val="591069EF"/>
    <w:rsid w:val="59A909AB"/>
    <w:rsid w:val="5BDD4CAF"/>
    <w:rsid w:val="5C991738"/>
    <w:rsid w:val="5DC850F0"/>
    <w:rsid w:val="5DF760DD"/>
    <w:rsid w:val="5F20082E"/>
    <w:rsid w:val="60524CFB"/>
    <w:rsid w:val="60E17ADE"/>
    <w:rsid w:val="62731735"/>
    <w:rsid w:val="6693535A"/>
    <w:rsid w:val="671A1206"/>
    <w:rsid w:val="67F917CC"/>
    <w:rsid w:val="6864060B"/>
    <w:rsid w:val="68866A6A"/>
    <w:rsid w:val="69EC77E3"/>
    <w:rsid w:val="6A167308"/>
    <w:rsid w:val="6BE1719F"/>
    <w:rsid w:val="6CEE212E"/>
    <w:rsid w:val="6E68245A"/>
    <w:rsid w:val="6EAA294D"/>
    <w:rsid w:val="6ED25374"/>
    <w:rsid w:val="70707183"/>
    <w:rsid w:val="715A717E"/>
    <w:rsid w:val="71644F4B"/>
    <w:rsid w:val="73DA313D"/>
    <w:rsid w:val="7471431A"/>
    <w:rsid w:val="74D45CBC"/>
    <w:rsid w:val="74DE605A"/>
    <w:rsid w:val="76807E74"/>
    <w:rsid w:val="77E85D9F"/>
    <w:rsid w:val="782970B4"/>
    <w:rsid w:val="788A29CD"/>
    <w:rsid w:val="78D3576C"/>
    <w:rsid w:val="7A894395"/>
    <w:rsid w:val="7A993E14"/>
    <w:rsid w:val="7CFF31E0"/>
    <w:rsid w:val="7DB72642"/>
    <w:rsid w:val="7DB953CE"/>
    <w:rsid w:val="7E046E9B"/>
    <w:rsid w:val="7E4E6BE1"/>
    <w:rsid w:val="7EF83BE8"/>
    <w:rsid w:val="7F046F09"/>
    <w:rsid w:val="7F6F6194"/>
    <w:rsid w:val="7F8022C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semiHidden="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annotation subject" w:semiHidden="0" w:qFormat="1"/>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pPr>
      <w:spacing w:beforeAutospacing="1" w:afterAutospacing="1"/>
      <w:jc w:val="left"/>
      <w:outlineLvl w:val="0"/>
    </w:pPr>
    <w:rPr>
      <w:rFonts w:ascii="宋体" w:eastAsia="宋体" w:hAnsi="宋体" w:cs="Times New Roman"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unhideWhenUsed/>
    <w:qFormat/>
    <w:pPr>
      <w:jc w:val="left"/>
    </w:p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unhideWhenUsed/>
    <w:qFormat/>
    <w:rPr>
      <w:b/>
      <w:bCs/>
    </w:rPr>
  </w:style>
  <w:style w:type="table" w:styleId="a8">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Hyperlink"/>
    <w:basedOn w:val="a0"/>
    <w:uiPriority w:val="99"/>
    <w:semiHidden/>
    <w:unhideWhenUsed/>
    <w:rPr>
      <w:color w:val="0000FF"/>
      <w:u w:val="single"/>
    </w:rPr>
  </w:style>
  <w:style w:type="character" w:styleId="aa">
    <w:name w:val="annotation reference"/>
    <w:basedOn w:val="a0"/>
    <w:uiPriority w:val="99"/>
    <w:unhideWhenUsed/>
    <w:qFormat/>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paragraph" w:customStyle="1" w:styleId="10">
    <w:name w:val="列出段落1"/>
    <w:basedOn w:val="a"/>
    <w:uiPriority w:val="34"/>
    <w:qFormat/>
    <w:pPr>
      <w:ind w:firstLineChars="200" w:firstLine="420"/>
    </w:pPr>
  </w:style>
  <w:style w:type="character" w:customStyle="1" w:styleId="Char0">
    <w:name w:val="批注框文本 Char"/>
    <w:basedOn w:val="a0"/>
    <w:link w:val="a4"/>
    <w:uiPriority w:val="99"/>
    <w:semiHidden/>
    <w:qFormat/>
    <w:rPr>
      <w:sz w:val="18"/>
      <w:szCs w:val="18"/>
    </w:rPr>
  </w:style>
  <w:style w:type="character" w:customStyle="1" w:styleId="Char">
    <w:name w:val="批注文字 Char"/>
    <w:basedOn w:val="a0"/>
    <w:link w:val="a3"/>
    <w:uiPriority w:val="99"/>
    <w:semiHidden/>
    <w:qFormat/>
  </w:style>
  <w:style w:type="character" w:customStyle="1" w:styleId="Char3">
    <w:name w:val="批注主题 Char"/>
    <w:basedOn w:val="Char"/>
    <w:link w:val="a7"/>
    <w:uiPriority w:val="99"/>
    <w:semiHidden/>
    <w:qFormat/>
    <w:rPr>
      <w:b/>
      <w:bCs/>
    </w:rPr>
  </w:style>
  <w:style w:type="paragraph" w:styleId="ab">
    <w:name w:val="List Paragraph"/>
    <w:basedOn w:val="a"/>
    <w:uiPriority w:val="34"/>
    <w:qFormat/>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qFormat="1"/>
    <w:lsdException w:name="footer" w:semiHidden="0" w:qFormat="1"/>
    <w:lsdException w:name="caption" w:uiPriority="35" w:qFormat="1"/>
    <w:lsdException w:name="annotation reference" w:semiHidden="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annotation subject" w:semiHidden="0" w:qFormat="1"/>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pPr>
      <w:spacing w:beforeAutospacing="1" w:afterAutospacing="1"/>
      <w:jc w:val="left"/>
      <w:outlineLvl w:val="0"/>
    </w:pPr>
    <w:rPr>
      <w:rFonts w:ascii="宋体" w:eastAsia="宋体" w:hAnsi="宋体" w:cs="Times New Roman"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unhideWhenUsed/>
    <w:qFormat/>
    <w:pPr>
      <w:jc w:val="left"/>
    </w:p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unhideWhenUsed/>
    <w:qFormat/>
    <w:rPr>
      <w:b/>
      <w:bCs/>
    </w:rPr>
  </w:style>
  <w:style w:type="table" w:styleId="a8">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Hyperlink"/>
    <w:basedOn w:val="a0"/>
    <w:uiPriority w:val="99"/>
    <w:semiHidden/>
    <w:unhideWhenUsed/>
    <w:rPr>
      <w:color w:val="0000FF"/>
      <w:u w:val="single"/>
    </w:rPr>
  </w:style>
  <w:style w:type="character" w:styleId="aa">
    <w:name w:val="annotation reference"/>
    <w:basedOn w:val="a0"/>
    <w:uiPriority w:val="99"/>
    <w:unhideWhenUsed/>
    <w:qFormat/>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paragraph" w:customStyle="1" w:styleId="10">
    <w:name w:val="列出段落1"/>
    <w:basedOn w:val="a"/>
    <w:uiPriority w:val="34"/>
    <w:qFormat/>
    <w:pPr>
      <w:ind w:firstLineChars="200" w:firstLine="420"/>
    </w:pPr>
  </w:style>
  <w:style w:type="character" w:customStyle="1" w:styleId="Char0">
    <w:name w:val="批注框文本 Char"/>
    <w:basedOn w:val="a0"/>
    <w:link w:val="a4"/>
    <w:uiPriority w:val="99"/>
    <w:semiHidden/>
    <w:qFormat/>
    <w:rPr>
      <w:sz w:val="18"/>
      <w:szCs w:val="18"/>
    </w:rPr>
  </w:style>
  <w:style w:type="character" w:customStyle="1" w:styleId="Char">
    <w:name w:val="批注文字 Char"/>
    <w:basedOn w:val="a0"/>
    <w:link w:val="a3"/>
    <w:uiPriority w:val="99"/>
    <w:semiHidden/>
    <w:qFormat/>
  </w:style>
  <w:style w:type="character" w:customStyle="1" w:styleId="Char3">
    <w:name w:val="批注主题 Char"/>
    <w:basedOn w:val="Char"/>
    <w:link w:val="a7"/>
    <w:uiPriority w:val="99"/>
    <w:semiHidden/>
    <w:qFormat/>
    <w:rPr>
      <w:b/>
      <w:bCs/>
    </w:rPr>
  </w:style>
  <w:style w:type="paragraph" w:styleId="ab">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https://book.douban.com/search/%E9%99%88%E6%9D%B0%E7%91%A2%20%E7%BC%96"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BEEC45-C162-4ECB-ABB2-3F5F87BEC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7</Pages>
  <Words>741</Words>
  <Characters>4224</Characters>
  <Application>Microsoft Office Word</Application>
  <DocSecurity>0</DocSecurity>
  <Lines>35</Lines>
  <Paragraphs>9</Paragraphs>
  <ScaleCrop>false</ScaleCrop>
  <Company>gjs</Company>
  <LinksUpToDate>false</LinksUpToDate>
  <CharactersWithSpaces>4956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吴屹</cp:lastModifiedBy>
  <cp:revision>9</cp:revision>
  <cp:lastPrinted>2019-06-26T08:25:00Z</cp:lastPrinted>
  <dcterms:created xsi:type="dcterms:W3CDTF">2021-04-09T08:44:00Z</dcterms:created>
  <dcterms:modified xsi:type="dcterms:W3CDTF">2021-05-20T00:57:00Z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97C4EEB02B5C4DB79FBC785EE50316DD</vt:lpwstr>
  </property>
  <property fmtid="{D5CDD505-2E9C-101B-9397-08002B2CF9AE}" pid="4" name="KSOSaveFontToCloudKey">
    <vt:lpwstr>312191548_embed</vt:lpwstr>
  </property>
</Properties>
</file>